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7E4" w:rsidRPr="000E27E4" w:rsidRDefault="000E27E4" w:rsidP="009B0D17">
      <w:pPr>
        <w:widowControl/>
        <w:shd w:val="clear" w:color="auto" w:fill="FFFFFF"/>
        <w:spacing w:after="210" w:line="360" w:lineRule="auto"/>
        <w:jc w:val="center"/>
        <w:outlineLvl w:val="1"/>
        <w:rPr>
          <w:rFonts w:ascii="微软雅黑" w:eastAsia="微软雅黑" w:hAnsi="微软雅黑" w:cs="宋体"/>
          <w:color w:val="333333"/>
          <w:spacing w:val="8"/>
          <w:kern w:val="0"/>
          <w:sz w:val="33"/>
          <w:szCs w:val="33"/>
        </w:rPr>
      </w:pPr>
      <w:r>
        <w:rPr>
          <w:rFonts w:ascii="微软雅黑" w:eastAsia="微软雅黑" w:hAnsi="微软雅黑" w:cs="宋体" w:hint="eastAsia"/>
          <w:color w:val="333333"/>
          <w:spacing w:val="8"/>
          <w:kern w:val="0"/>
          <w:sz w:val="33"/>
          <w:szCs w:val="33"/>
        </w:rPr>
        <w:t>新</w:t>
      </w:r>
      <w:r w:rsidRPr="000E27E4">
        <w:rPr>
          <w:rFonts w:ascii="微软雅黑" w:eastAsia="微软雅黑" w:hAnsi="微软雅黑" w:cs="宋体" w:hint="eastAsia"/>
          <w:color w:val="333333"/>
          <w:spacing w:val="8"/>
          <w:kern w:val="0"/>
          <w:sz w:val="33"/>
          <w:szCs w:val="33"/>
        </w:rPr>
        <w:t>加坡管理大学金融科技项目</w:t>
      </w:r>
    </w:p>
    <w:p w:rsidR="000E27E4" w:rsidRDefault="000E27E4" w:rsidP="009B0D17">
      <w:pPr>
        <w:spacing w:line="360" w:lineRule="auto"/>
        <w:jc w:val="right"/>
      </w:pPr>
    </w:p>
    <w:p w:rsidR="000E27E4" w:rsidRDefault="000E27E4" w:rsidP="009B0D17">
      <w:pPr>
        <w:spacing w:line="360" w:lineRule="auto"/>
        <w:jc w:val="left"/>
      </w:pPr>
      <w:r>
        <w:rPr>
          <w:rFonts w:hint="eastAsia"/>
        </w:rPr>
        <w:t>“中国的互联网金融已经成为主流趋势，未来社会</w:t>
      </w:r>
      <w:r>
        <w:rPr>
          <w:rFonts w:hint="eastAsia"/>
        </w:rPr>
        <w:t xml:space="preserve"> </w:t>
      </w:r>
      <w:proofErr w:type="spellStart"/>
      <w:r>
        <w:rPr>
          <w:rFonts w:hint="eastAsia"/>
        </w:rPr>
        <w:t>FinTech</w:t>
      </w:r>
      <w:proofErr w:type="spellEnd"/>
      <w:r>
        <w:rPr>
          <w:rFonts w:hint="eastAsia"/>
        </w:rPr>
        <w:t>只有向着更好的方向发展，这是一种趋势。当越来越多的社会问题如股票选择、量化投资、养老保险等问题越来越突出，需要更多更负责的金融解决方案，而金融科技会成为未来金融解决方案的首选。”</w:t>
      </w:r>
    </w:p>
    <w:p w:rsidR="000E27E4" w:rsidRDefault="000E27E4" w:rsidP="009B0D17">
      <w:pPr>
        <w:spacing w:line="360" w:lineRule="auto"/>
        <w:jc w:val="right"/>
      </w:pPr>
    </w:p>
    <w:p w:rsidR="00E67C0B" w:rsidRDefault="000E27E4" w:rsidP="009B0D17">
      <w:pPr>
        <w:spacing w:line="360" w:lineRule="auto"/>
        <w:jc w:val="right"/>
      </w:pPr>
      <w:r>
        <w:rPr>
          <w:rFonts w:hint="eastAsia"/>
        </w:rPr>
        <w:t>——</w:t>
      </w:r>
      <w:r>
        <w:rPr>
          <w:rFonts w:hint="eastAsia"/>
        </w:rPr>
        <w:t>CFA</w:t>
      </w:r>
      <w:r>
        <w:rPr>
          <w:rFonts w:hint="eastAsia"/>
        </w:rPr>
        <w:t>协会亚太区董事总经理连伯乐</w:t>
      </w:r>
    </w:p>
    <w:p w:rsidR="000E27E4" w:rsidRDefault="000E27E4" w:rsidP="009B0D17">
      <w:pPr>
        <w:pStyle w:val="a3"/>
        <w:shd w:val="clear" w:color="auto" w:fill="FFFFFF"/>
        <w:spacing w:before="0" w:beforeAutospacing="0" w:after="0" w:afterAutospacing="0" w:line="360" w:lineRule="auto"/>
        <w:rPr>
          <w:rFonts w:ascii="微软雅黑" w:eastAsia="微软雅黑" w:hAnsi="微软雅黑"/>
          <w:color w:val="333333"/>
          <w:spacing w:val="8"/>
          <w:sz w:val="26"/>
          <w:szCs w:val="26"/>
        </w:rPr>
      </w:pPr>
    </w:p>
    <w:p w:rsidR="000E27E4" w:rsidRDefault="000E27E4" w:rsidP="009B0D17">
      <w:pPr>
        <w:pStyle w:val="a3"/>
        <w:shd w:val="clear" w:color="auto" w:fill="FFFFFF"/>
        <w:spacing w:before="0" w:beforeAutospacing="0" w:after="0" w:afterAutospacing="0" w:line="360" w:lineRule="auto"/>
        <w:jc w:val="both"/>
        <w:rPr>
          <w:rFonts w:ascii="微软雅黑" w:eastAsia="微软雅黑" w:hAnsi="微软雅黑"/>
          <w:color w:val="333333"/>
          <w:spacing w:val="8"/>
          <w:sz w:val="26"/>
          <w:szCs w:val="26"/>
        </w:rPr>
      </w:pPr>
      <w:r>
        <w:rPr>
          <w:rFonts w:ascii="微软雅黑" w:eastAsia="微软雅黑" w:hAnsi="微软雅黑" w:hint="eastAsia"/>
          <w:noProof/>
          <w:color w:val="333333"/>
          <w:spacing w:val="8"/>
          <w:sz w:val="26"/>
          <w:szCs w:val="26"/>
        </w:rPr>
        <w:drawing>
          <wp:inline distT="0" distB="0" distL="0" distR="0" wp14:anchorId="1F3B8CB3" wp14:editId="4A916533">
            <wp:extent cx="5274310" cy="293370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微信图片_20171016143228.jpg"/>
                    <pic:cNvPicPr/>
                  </pic:nvPicPr>
                  <pic:blipFill>
                    <a:blip r:embed="rId7">
                      <a:extLst>
                        <a:ext uri="{28A0092B-C50C-407E-A947-70E740481C1C}">
                          <a14:useLocalDpi xmlns:a14="http://schemas.microsoft.com/office/drawing/2010/main" val="0"/>
                        </a:ext>
                      </a:extLst>
                    </a:blip>
                    <a:stretch>
                      <a:fillRect/>
                    </a:stretch>
                  </pic:blipFill>
                  <pic:spPr>
                    <a:xfrm>
                      <a:off x="0" y="0"/>
                      <a:ext cx="5274310" cy="2933700"/>
                    </a:xfrm>
                    <a:prstGeom prst="rect">
                      <a:avLst/>
                    </a:prstGeom>
                  </pic:spPr>
                </pic:pic>
              </a:graphicData>
            </a:graphic>
          </wp:inline>
        </w:drawing>
      </w:r>
    </w:p>
    <w:p w:rsidR="000E27E4" w:rsidRPr="000E27E4" w:rsidRDefault="000E27E4" w:rsidP="009B0D17">
      <w:pPr>
        <w:pStyle w:val="a3"/>
        <w:shd w:val="clear" w:color="auto" w:fill="FFFFFF"/>
        <w:spacing w:before="0" w:beforeAutospacing="0" w:after="0" w:afterAutospacing="0" w:line="360" w:lineRule="auto"/>
        <w:jc w:val="both"/>
        <w:rPr>
          <w:rFonts w:asciiTheme="minorHAnsi" w:eastAsiaTheme="minorEastAsia" w:hAnsiTheme="minorHAnsi" w:cstheme="minorBidi"/>
          <w:kern w:val="2"/>
          <w:sz w:val="21"/>
          <w:szCs w:val="22"/>
        </w:rPr>
      </w:pPr>
    </w:p>
    <w:p w:rsidR="000E27E4" w:rsidRDefault="000E27E4" w:rsidP="009B0D17">
      <w:pPr>
        <w:pStyle w:val="a3"/>
        <w:spacing w:before="0" w:beforeAutospacing="0" w:after="0" w:afterAutospacing="0" w:line="360" w:lineRule="auto"/>
        <w:rPr>
          <w:rFonts w:asciiTheme="minorHAnsi" w:eastAsiaTheme="minorEastAsia" w:hAnsiTheme="minorHAnsi" w:cstheme="minorBidi"/>
          <w:b/>
          <w:kern w:val="2"/>
          <w:sz w:val="21"/>
          <w:szCs w:val="22"/>
        </w:rPr>
      </w:pPr>
    </w:p>
    <w:p w:rsidR="000E27E4" w:rsidRPr="000E27E4" w:rsidRDefault="000E27E4" w:rsidP="009B0D17">
      <w:pPr>
        <w:pStyle w:val="a3"/>
        <w:spacing w:before="0" w:beforeAutospacing="0" w:after="0" w:afterAutospacing="0" w:line="360" w:lineRule="auto"/>
        <w:rPr>
          <w:rFonts w:asciiTheme="minorHAnsi" w:eastAsiaTheme="minorEastAsia" w:hAnsiTheme="minorHAnsi" w:cstheme="minorBidi"/>
          <w:b/>
          <w:kern w:val="2"/>
          <w:sz w:val="21"/>
          <w:szCs w:val="22"/>
        </w:rPr>
      </w:pPr>
      <w:r w:rsidRPr="000E27E4">
        <w:rPr>
          <w:rFonts w:asciiTheme="minorHAnsi" w:eastAsiaTheme="minorEastAsia" w:hAnsiTheme="minorHAnsi" w:cstheme="minorBidi"/>
          <w:b/>
          <w:kern w:val="2"/>
          <w:sz w:val="21"/>
          <w:szCs w:val="22"/>
        </w:rPr>
        <w:t>项目简介</w:t>
      </w:r>
    </w:p>
    <w:p w:rsidR="000E27E4" w:rsidRPr="000E27E4" w:rsidRDefault="000E27E4" w:rsidP="009B0D17">
      <w:pPr>
        <w:pStyle w:val="a3"/>
        <w:shd w:val="clear" w:color="auto" w:fill="FFFFFF"/>
        <w:spacing w:before="0" w:beforeAutospacing="0" w:after="0" w:afterAutospacing="0" w:line="360" w:lineRule="auto"/>
        <w:jc w:val="both"/>
        <w:rPr>
          <w:rFonts w:asciiTheme="minorHAnsi" w:eastAsiaTheme="minorEastAsia" w:hAnsiTheme="minorHAnsi" w:cstheme="minorBidi"/>
          <w:kern w:val="2"/>
          <w:sz w:val="21"/>
          <w:szCs w:val="22"/>
        </w:rPr>
      </w:pPr>
      <w:r w:rsidRPr="000E27E4">
        <w:rPr>
          <w:rFonts w:asciiTheme="minorHAnsi" w:eastAsiaTheme="minorEastAsia" w:hAnsiTheme="minorHAnsi" w:cstheme="minorBidi" w:hint="eastAsia"/>
          <w:kern w:val="2"/>
          <w:sz w:val="21"/>
          <w:szCs w:val="22"/>
        </w:rPr>
        <w:t>金融危机以后，</w:t>
      </w:r>
      <w:proofErr w:type="spellStart"/>
      <w:r w:rsidRPr="000E27E4">
        <w:rPr>
          <w:rFonts w:asciiTheme="minorHAnsi" w:eastAsiaTheme="minorEastAsia" w:hAnsiTheme="minorHAnsi" w:cstheme="minorBidi" w:hint="eastAsia"/>
          <w:kern w:val="2"/>
          <w:sz w:val="21"/>
          <w:szCs w:val="22"/>
        </w:rPr>
        <w:t>FinTech</w:t>
      </w:r>
      <w:proofErr w:type="spellEnd"/>
      <w:r w:rsidRPr="000E27E4">
        <w:rPr>
          <w:rFonts w:asciiTheme="minorHAnsi" w:eastAsiaTheme="minorEastAsia" w:hAnsiTheme="minorHAnsi" w:cstheme="minorBidi" w:hint="eastAsia"/>
          <w:kern w:val="2"/>
          <w:sz w:val="21"/>
          <w:szCs w:val="22"/>
        </w:rPr>
        <w:t>（金融科技）一词频繁出现在财经新闻中。什么是</w:t>
      </w:r>
      <w:proofErr w:type="spellStart"/>
      <w:r w:rsidRPr="000E27E4">
        <w:rPr>
          <w:rFonts w:asciiTheme="minorHAnsi" w:eastAsiaTheme="minorEastAsia" w:hAnsiTheme="minorHAnsi" w:cstheme="minorBidi" w:hint="eastAsia"/>
          <w:kern w:val="2"/>
          <w:sz w:val="21"/>
          <w:szCs w:val="22"/>
        </w:rPr>
        <w:t>Fintech</w:t>
      </w:r>
      <w:proofErr w:type="spellEnd"/>
      <w:r w:rsidRPr="000E27E4">
        <w:rPr>
          <w:rFonts w:asciiTheme="minorHAnsi" w:eastAsiaTheme="minorEastAsia" w:hAnsiTheme="minorHAnsi" w:cstheme="minorBidi" w:hint="eastAsia"/>
          <w:kern w:val="2"/>
          <w:sz w:val="21"/>
          <w:szCs w:val="22"/>
        </w:rPr>
        <w:t>？它是一个由金融（</w:t>
      </w:r>
      <w:r w:rsidRPr="000E27E4">
        <w:rPr>
          <w:rFonts w:asciiTheme="minorHAnsi" w:eastAsiaTheme="minorEastAsia" w:hAnsiTheme="minorHAnsi" w:cstheme="minorBidi" w:hint="eastAsia"/>
          <w:kern w:val="2"/>
          <w:sz w:val="21"/>
          <w:szCs w:val="22"/>
        </w:rPr>
        <w:t xml:space="preserve"> Finance </w:t>
      </w:r>
      <w:r w:rsidRPr="000E27E4">
        <w:rPr>
          <w:rFonts w:asciiTheme="minorHAnsi" w:eastAsiaTheme="minorEastAsia" w:hAnsiTheme="minorHAnsi" w:cstheme="minorBidi" w:hint="eastAsia"/>
          <w:kern w:val="2"/>
          <w:sz w:val="21"/>
          <w:szCs w:val="22"/>
        </w:rPr>
        <w:t>）</w:t>
      </w:r>
      <w:r w:rsidRPr="000E27E4">
        <w:rPr>
          <w:rFonts w:asciiTheme="minorHAnsi" w:eastAsiaTheme="minorEastAsia" w:hAnsiTheme="minorHAnsi" w:cstheme="minorBidi" w:hint="eastAsia"/>
          <w:kern w:val="2"/>
          <w:sz w:val="21"/>
          <w:szCs w:val="22"/>
        </w:rPr>
        <w:t xml:space="preserve"> </w:t>
      </w:r>
      <w:r w:rsidRPr="000E27E4">
        <w:rPr>
          <w:rFonts w:asciiTheme="minorHAnsi" w:eastAsiaTheme="minorEastAsia" w:hAnsiTheme="minorHAnsi" w:cstheme="minorBidi" w:hint="eastAsia"/>
          <w:kern w:val="2"/>
          <w:sz w:val="21"/>
          <w:szCs w:val="22"/>
        </w:rPr>
        <w:t>和科技（</w:t>
      </w:r>
      <w:r w:rsidRPr="000E27E4">
        <w:rPr>
          <w:rFonts w:asciiTheme="minorHAnsi" w:eastAsiaTheme="minorEastAsia" w:hAnsiTheme="minorHAnsi" w:cstheme="minorBidi" w:hint="eastAsia"/>
          <w:kern w:val="2"/>
          <w:sz w:val="21"/>
          <w:szCs w:val="22"/>
        </w:rPr>
        <w:t>Technology</w:t>
      </w:r>
      <w:r w:rsidRPr="000E27E4">
        <w:rPr>
          <w:rFonts w:asciiTheme="minorHAnsi" w:eastAsiaTheme="minorEastAsia" w:hAnsiTheme="minorHAnsi" w:cstheme="minorBidi" w:hint="eastAsia"/>
          <w:kern w:val="2"/>
          <w:sz w:val="21"/>
          <w:szCs w:val="22"/>
        </w:rPr>
        <w:t>）合成的名词，中文被译成“金融科技”。维基百科中将</w:t>
      </w:r>
      <w:proofErr w:type="spellStart"/>
      <w:r w:rsidRPr="000E27E4">
        <w:rPr>
          <w:rFonts w:asciiTheme="minorHAnsi" w:eastAsiaTheme="minorEastAsia" w:hAnsiTheme="minorHAnsi" w:cstheme="minorBidi" w:hint="eastAsia"/>
          <w:kern w:val="2"/>
          <w:sz w:val="21"/>
          <w:szCs w:val="22"/>
        </w:rPr>
        <w:t>FinTech</w:t>
      </w:r>
      <w:proofErr w:type="spellEnd"/>
      <w:r w:rsidRPr="000E27E4">
        <w:rPr>
          <w:rFonts w:asciiTheme="minorHAnsi" w:eastAsiaTheme="minorEastAsia" w:hAnsiTheme="minorHAnsi" w:cstheme="minorBidi" w:hint="eastAsia"/>
          <w:kern w:val="2"/>
          <w:sz w:val="21"/>
          <w:szCs w:val="22"/>
        </w:rPr>
        <w:t>定义为由金融科技公司形成的一种经济产业，这些公司创立的目标就是瓦解当前那些不够科技化的大型金融企业和体系，运用科技手段使得金融服务变得更有效率。</w:t>
      </w:r>
    </w:p>
    <w:p w:rsidR="000E27E4" w:rsidRPr="000E27E4" w:rsidRDefault="000E27E4" w:rsidP="009B0D17">
      <w:pPr>
        <w:pStyle w:val="a3"/>
        <w:spacing w:before="0" w:beforeAutospacing="0" w:after="0" w:afterAutospacing="0" w:line="360" w:lineRule="auto"/>
        <w:rPr>
          <w:rFonts w:asciiTheme="minorHAnsi" w:eastAsiaTheme="minorEastAsia" w:hAnsiTheme="minorHAnsi" w:cstheme="minorBidi"/>
          <w:kern w:val="2"/>
          <w:sz w:val="21"/>
          <w:szCs w:val="22"/>
        </w:rPr>
      </w:pPr>
    </w:p>
    <w:p w:rsidR="000E27E4" w:rsidRPr="000E27E4" w:rsidRDefault="000E27E4" w:rsidP="009B0D17">
      <w:pPr>
        <w:pStyle w:val="a3"/>
        <w:shd w:val="clear" w:color="auto" w:fill="FFFFFF"/>
        <w:spacing w:before="0" w:beforeAutospacing="0" w:after="0" w:afterAutospacing="0" w:line="360" w:lineRule="auto"/>
        <w:jc w:val="both"/>
        <w:rPr>
          <w:rFonts w:asciiTheme="minorHAnsi" w:eastAsiaTheme="minorEastAsia" w:hAnsiTheme="minorHAnsi" w:cstheme="minorBidi"/>
          <w:kern w:val="2"/>
          <w:sz w:val="21"/>
          <w:szCs w:val="22"/>
        </w:rPr>
      </w:pPr>
      <w:r w:rsidRPr="000E27E4">
        <w:rPr>
          <w:rFonts w:asciiTheme="minorHAnsi" w:eastAsiaTheme="minorEastAsia" w:hAnsiTheme="minorHAnsi" w:cstheme="minorBidi" w:hint="eastAsia"/>
          <w:kern w:val="2"/>
          <w:sz w:val="21"/>
          <w:szCs w:val="22"/>
        </w:rPr>
        <w:t>随着</w:t>
      </w:r>
      <w:proofErr w:type="spellStart"/>
      <w:r w:rsidRPr="000E27E4">
        <w:rPr>
          <w:rFonts w:asciiTheme="minorHAnsi" w:eastAsiaTheme="minorEastAsia" w:hAnsiTheme="minorHAnsi" w:cstheme="minorBidi" w:hint="eastAsia"/>
          <w:kern w:val="2"/>
          <w:sz w:val="21"/>
          <w:szCs w:val="22"/>
        </w:rPr>
        <w:t>FinTech</w:t>
      </w:r>
      <w:proofErr w:type="spellEnd"/>
      <w:r w:rsidRPr="000E27E4">
        <w:rPr>
          <w:rFonts w:asciiTheme="minorHAnsi" w:eastAsiaTheme="minorEastAsia" w:hAnsiTheme="minorHAnsi" w:cstheme="minorBidi" w:hint="eastAsia"/>
          <w:kern w:val="2"/>
          <w:sz w:val="21"/>
          <w:szCs w:val="22"/>
        </w:rPr>
        <w:t>所带来的全球性金融变化趋势，金融和计算机的复合型人才的需求量也逐年增长。为满足中国大学生对</w:t>
      </w:r>
      <w:proofErr w:type="spellStart"/>
      <w:r w:rsidRPr="000E27E4">
        <w:rPr>
          <w:rFonts w:asciiTheme="minorHAnsi" w:eastAsiaTheme="minorEastAsia" w:hAnsiTheme="minorHAnsi" w:cstheme="minorBidi" w:hint="eastAsia"/>
          <w:kern w:val="2"/>
          <w:sz w:val="21"/>
          <w:szCs w:val="22"/>
        </w:rPr>
        <w:t>FinTech</w:t>
      </w:r>
      <w:proofErr w:type="spellEnd"/>
      <w:r w:rsidRPr="000E27E4">
        <w:rPr>
          <w:rFonts w:asciiTheme="minorHAnsi" w:eastAsiaTheme="minorEastAsia" w:hAnsiTheme="minorHAnsi" w:cstheme="minorBidi" w:hint="eastAsia"/>
          <w:kern w:val="2"/>
          <w:sz w:val="21"/>
          <w:szCs w:val="22"/>
        </w:rPr>
        <w:t>专业方向知识提升的需求。</w:t>
      </w:r>
      <w:proofErr w:type="gramStart"/>
      <w:r w:rsidRPr="000E27E4">
        <w:rPr>
          <w:rFonts w:asciiTheme="minorHAnsi" w:eastAsiaTheme="minorEastAsia" w:hAnsiTheme="minorHAnsi" w:cstheme="minorBidi" w:hint="eastAsia"/>
          <w:kern w:val="2"/>
          <w:sz w:val="21"/>
          <w:szCs w:val="22"/>
        </w:rPr>
        <w:t>睿</w:t>
      </w:r>
      <w:proofErr w:type="gramEnd"/>
      <w:r w:rsidRPr="000E27E4">
        <w:rPr>
          <w:rFonts w:asciiTheme="minorHAnsi" w:eastAsiaTheme="minorEastAsia" w:hAnsiTheme="minorHAnsi" w:cstheme="minorBidi" w:hint="eastAsia"/>
          <w:kern w:val="2"/>
          <w:sz w:val="21"/>
          <w:szCs w:val="22"/>
        </w:rPr>
        <w:t>拓环球与新加坡管理大学（简称</w:t>
      </w:r>
      <w:r w:rsidRPr="000E27E4">
        <w:rPr>
          <w:rFonts w:asciiTheme="minorHAnsi" w:eastAsiaTheme="minorEastAsia" w:hAnsiTheme="minorHAnsi" w:cstheme="minorBidi" w:hint="eastAsia"/>
          <w:kern w:val="2"/>
          <w:sz w:val="21"/>
          <w:szCs w:val="22"/>
        </w:rPr>
        <w:t>SMU</w:t>
      </w:r>
      <w:r w:rsidRPr="000E27E4">
        <w:rPr>
          <w:rFonts w:asciiTheme="minorHAnsi" w:eastAsiaTheme="minorEastAsia" w:hAnsiTheme="minorHAnsi" w:cstheme="minorBidi" w:hint="eastAsia"/>
          <w:kern w:val="2"/>
          <w:sz w:val="21"/>
          <w:szCs w:val="22"/>
        </w:rPr>
        <w:t>）</w:t>
      </w:r>
      <w:r w:rsidRPr="000E27E4">
        <w:rPr>
          <w:rFonts w:asciiTheme="minorHAnsi" w:eastAsiaTheme="minorEastAsia" w:hAnsiTheme="minorHAnsi" w:cstheme="minorBidi" w:hint="eastAsia"/>
          <w:kern w:val="2"/>
          <w:sz w:val="21"/>
          <w:szCs w:val="22"/>
        </w:rPr>
        <w:lastRenderedPageBreak/>
        <w:t>共同策划推出新加坡管理大学</w:t>
      </w:r>
      <w:proofErr w:type="spellStart"/>
      <w:r w:rsidRPr="000E27E4">
        <w:rPr>
          <w:rFonts w:asciiTheme="minorHAnsi" w:eastAsiaTheme="minorEastAsia" w:hAnsiTheme="minorHAnsi" w:cstheme="minorBidi" w:hint="eastAsia"/>
          <w:kern w:val="2"/>
          <w:sz w:val="21"/>
          <w:szCs w:val="22"/>
        </w:rPr>
        <w:t>FinTech</w:t>
      </w:r>
      <w:proofErr w:type="spellEnd"/>
      <w:r w:rsidRPr="000E27E4">
        <w:rPr>
          <w:rFonts w:asciiTheme="minorHAnsi" w:eastAsiaTheme="minorEastAsia" w:hAnsiTheme="minorHAnsi" w:cstheme="minorBidi" w:hint="eastAsia"/>
          <w:kern w:val="2"/>
          <w:sz w:val="21"/>
          <w:szCs w:val="22"/>
        </w:rPr>
        <w:t>金融科技短期课程项目，由既具有</w:t>
      </w:r>
      <w:proofErr w:type="spellStart"/>
      <w:r w:rsidRPr="000E27E4">
        <w:rPr>
          <w:rFonts w:asciiTheme="minorHAnsi" w:eastAsiaTheme="minorEastAsia" w:hAnsiTheme="minorHAnsi" w:cstheme="minorBidi" w:hint="eastAsia"/>
          <w:kern w:val="2"/>
          <w:sz w:val="21"/>
          <w:szCs w:val="22"/>
        </w:rPr>
        <w:t>FinTech</w:t>
      </w:r>
      <w:proofErr w:type="spellEnd"/>
      <w:r w:rsidRPr="000E27E4">
        <w:rPr>
          <w:rFonts w:asciiTheme="minorHAnsi" w:eastAsiaTheme="minorEastAsia" w:hAnsiTheme="minorHAnsi" w:cstheme="minorBidi" w:hint="eastAsia"/>
          <w:kern w:val="2"/>
          <w:sz w:val="21"/>
          <w:szCs w:val="22"/>
        </w:rPr>
        <w:t>方向理论知识背景，同时具有国际名</w:t>
      </w:r>
      <w:proofErr w:type="gramStart"/>
      <w:r w:rsidRPr="000E27E4">
        <w:rPr>
          <w:rFonts w:asciiTheme="minorHAnsi" w:eastAsiaTheme="minorEastAsia" w:hAnsiTheme="minorHAnsi" w:cstheme="minorBidi" w:hint="eastAsia"/>
          <w:kern w:val="2"/>
          <w:sz w:val="21"/>
          <w:szCs w:val="22"/>
        </w:rPr>
        <w:t>企实践</w:t>
      </w:r>
      <w:proofErr w:type="gramEnd"/>
      <w:r w:rsidRPr="000E27E4">
        <w:rPr>
          <w:rFonts w:asciiTheme="minorHAnsi" w:eastAsiaTheme="minorEastAsia" w:hAnsiTheme="minorHAnsi" w:cstheme="minorBidi" w:hint="eastAsia"/>
          <w:kern w:val="2"/>
          <w:sz w:val="21"/>
          <w:szCs w:val="22"/>
        </w:rPr>
        <w:t>经验的知名教授，为项目学员揭开</w:t>
      </w:r>
      <w:proofErr w:type="spellStart"/>
      <w:r w:rsidRPr="000E27E4">
        <w:rPr>
          <w:rFonts w:asciiTheme="minorHAnsi" w:eastAsiaTheme="minorEastAsia" w:hAnsiTheme="minorHAnsi" w:cstheme="minorBidi" w:hint="eastAsia"/>
          <w:kern w:val="2"/>
          <w:sz w:val="21"/>
          <w:szCs w:val="22"/>
        </w:rPr>
        <w:t>FinTech</w:t>
      </w:r>
      <w:proofErr w:type="spellEnd"/>
      <w:r w:rsidRPr="000E27E4">
        <w:rPr>
          <w:rFonts w:asciiTheme="minorHAnsi" w:eastAsiaTheme="minorEastAsia" w:hAnsiTheme="minorHAnsi" w:cstheme="minorBidi" w:hint="eastAsia"/>
          <w:kern w:val="2"/>
          <w:sz w:val="21"/>
          <w:szCs w:val="22"/>
        </w:rPr>
        <w:t>领域面纱，更好地帮助学员了解并运用</w:t>
      </w:r>
      <w:proofErr w:type="spellStart"/>
      <w:r w:rsidRPr="000E27E4">
        <w:rPr>
          <w:rFonts w:asciiTheme="minorHAnsi" w:eastAsiaTheme="minorEastAsia" w:hAnsiTheme="minorHAnsi" w:cstheme="minorBidi" w:hint="eastAsia"/>
          <w:kern w:val="2"/>
          <w:sz w:val="21"/>
          <w:szCs w:val="22"/>
        </w:rPr>
        <w:t>FinTech</w:t>
      </w:r>
      <w:proofErr w:type="spellEnd"/>
      <w:r w:rsidRPr="000E27E4">
        <w:rPr>
          <w:rFonts w:asciiTheme="minorHAnsi" w:eastAsiaTheme="minorEastAsia" w:hAnsiTheme="minorHAnsi" w:cstheme="minorBidi" w:hint="eastAsia"/>
          <w:kern w:val="2"/>
          <w:sz w:val="21"/>
          <w:szCs w:val="22"/>
        </w:rPr>
        <w:t>相关知识。</w:t>
      </w:r>
    </w:p>
    <w:p w:rsidR="000E27E4" w:rsidRDefault="000E27E4" w:rsidP="009B0D17">
      <w:pPr>
        <w:pStyle w:val="a3"/>
        <w:shd w:val="clear" w:color="auto" w:fill="FFFFFF"/>
        <w:spacing w:before="0" w:beforeAutospacing="0" w:after="0" w:afterAutospacing="0" w:line="360" w:lineRule="auto"/>
        <w:jc w:val="both"/>
        <w:rPr>
          <w:rFonts w:ascii="微软雅黑" w:eastAsia="微软雅黑" w:hAnsi="微软雅黑"/>
          <w:color w:val="333333"/>
          <w:spacing w:val="8"/>
          <w:sz w:val="26"/>
          <w:szCs w:val="26"/>
        </w:rPr>
      </w:pPr>
      <w:r w:rsidRPr="000E27E4">
        <w:rPr>
          <w:rFonts w:asciiTheme="minorHAnsi" w:eastAsiaTheme="minorEastAsia" w:hAnsiTheme="minorHAnsi" w:cstheme="minorBidi" w:hint="eastAsia"/>
          <w:kern w:val="2"/>
          <w:sz w:val="21"/>
          <w:szCs w:val="22"/>
        </w:rPr>
        <w:br/>
      </w:r>
    </w:p>
    <w:p w:rsidR="000E27E4" w:rsidRPr="000E27E4" w:rsidRDefault="000E27E4" w:rsidP="009B0D17">
      <w:pPr>
        <w:pStyle w:val="a3"/>
        <w:spacing w:before="0" w:beforeAutospacing="0" w:after="0" w:afterAutospacing="0" w:line="360" w:lineRule="auto"/>
        <w:rPr>
          <w:rFonts w:asciiTheme="minorHAnsi" w:eastAsiaTheme="minorEastAsia" w:hAnsiTheme="minorHAnsi" w:cstheme="minorBidi"/>
          <w:b/>
          <w:kern w:val="2"/>
          <w:sz w:val="21"/>
          <w:szCs w:val="22"/>
        </w:rPr>
      </w:pPr>
      <w:r w:rsidRPr="000E27E4">
        <w:rPr>
          <w:rFonts w:asciiTheme="minorHAnsi" w:eastAsiaTheme="minorEastAsia" w:hAnsiTheme="minorHAnsi" w:cstheme="minorBidi" w:hint="eastAsia"/>
          <w:b/>
          <w:kern w:val="2"/>
          <w:sz w:val="21"/>
          <w:szCs w:val="22"/>
        </w:rPr>
        <w:t>项目</w:t>
      </w:r>
      <w:r w:rsidRPr="000E27E4">
        <w:rPr>
          <w:rFonts w:asciiTheme="minorHAnsi" w:eastAsiaTheme="minorEastAsia" w:hAnsiTheme="minorHAnsi" w:cstheme="minorBidi"/>
          <w:b/>
          <w:kern w:val="2"/>
          <w:sz w:val="21"/>
          <w:szCs w:val="22"/>
        </w:rPr>
        <w:t xml:space="preserve">收获　</w:t>
      </w:r>
    </w:p>
    <w:p w:rsidR="000E27E4" w:rsidRPr="000E27E4" w:rsidRDefault="000E27E4" w:rsidP="009B0D17">
      <w:pPr>
        <w:pStyle w:val="a3"/>
        <w:spacing w:before="0" w:beforeAutospacing="0" w:after="0" w:afterAutospacing="0" w:line="360" w:lineRule="auto"/>
        <w:rPr>
          <w:rFonts w:asciiTheme="minorHAnsi" w:eastAsiaTheme="minorEastAsia" w:hAnsiTheme="minorHAnsi" w:cstheme="minorBidi"/>
          <w:b/>
          <w:kern w:val="2"/>
          <w:sz w:val="21"/>
          <w:szCs w:val="22"/>
        </w:rPr>
      </w:pPr>
      <w:r w:rsidRPr="000E27E4">
        <w:rPr>
          <w:rFonts w:asciiTheme="minorHAnsi" w:eastAsiaTheme="minorEastAsia" w:hAnsiTheme="minorHAnsi" w:cstheme="minorBidi" w:hint="eastAsia"/>
          <w:b/>
          <w:bCs/>
          <w:kern w:val="2"/>
          <w:sz w:val="21"/>
          <w:szCs w:val="22"/>
        </w:rPr>
        <w:t>1</w:t>
      </w:r>
      <w:r w:rsidRPr="000E27E4">
        <w:rPr>
          <w:rFonts w:asciiTheme="minorHAnsi" w:eastAsiaTheme="minorEastAsia" w:hAnsiTheme="minorHAnsi" w:cstheme="minorBidi" w:hint="eastAsia"/>
          <w:b/>
          <w:bCs/>
          <w:kern w:val="2"/>
          <w:sz w:val="21"/>
          <w:szCs w:val="22"/>
        </w:rPr>
        <w:t>、</w:t>
      </w:r>
      <w:proofErr w:type="spellStart"/>
      <w:r w:rsidRPr="000E27E4">
        <w:rPr>
          <w:rFonts w:asciiTheme="minorHAnsi" w:eastAsiaTheme="minorEastAsia" w:hAnsiTheme="minorHAnsi" w:cstheme="minorBidi"/>
          <w:b/>
          <w:kern w:val="2"/>
          <w:sz w:val="21"/>
          <w:szCs w:val="22"/>
        </w:rPr>
        <w:t>FinTech</w:t>
      </w:r>
      <w:proofErr w:type="spellEnd"/>
      <w:r w:rsidRPr="000E27E4">
        <w:rPr>
          <w:rFonts w:asciiTheme="minorHAnsi" w:eastAsiaTheme="minorEastAsia" w:hAnsiTheme="minorHAnsi" w:cstheme="minorBidi"/>
          <w:b/>
          <w:kern w:val="2"/>
          <w:sz w:val="21"/>
          <w:szCs w:val="22"/>
        </w:rPr>
        <w:t>国际前沿官方课程</w:t>
      </w:r>
    </w:p>
    <w:p w:rsidR="000E27E4" w:rsidRPr="000E27E4" w:rsidRDefault="000E27E4" w:rsidP="009B0D17">
      <w:pPr>
        <w:pStyle w:val="a3"/>
        <w:spacing w:before="0" w:beforeAutospacing="0" w:after="0" w:afterAutospacing="0" w:line="360" w:lineRule="auto"/>
        <w:rPr>
          <w:rFonts w:asciiTheme="minorHAnsi" w:eastAsiaTheme="minorEastAsia" w:hAnsiTheme="minorHAnsi" w:cstheme="minorBidi"/>
          <w:kern w:val="2"/>
          <w:sz w:val="21"/>
          <w:szCs w:val="22"/>
        </w:rPr>
      </w:pPr>
      <w:r w:rsidRPr="000E27E4">
        <w:rPr>
          <w:rFonts w:asciiTheme="minorHAnsi" w:eastAsiaTheme="minorEastAsia" w:hAnsiTheme="minorHAnsi" w:cstheme="minorBidi"/>
          <w:kern w:val="2"/>
          <w:sz w:val="21"/>
          <w:szCs w:val="22"/>
        </w:rPr>
        <w:t>师从新加坡管理大学教授，完善知识体系，收获</w:t>
      </w:r>
      <w:proofErr w:type="spellStart"/>
      <w:r w:rsidRPr="000E27E4">
        <w:rPr>
          <w:rFonts w:asciiTheme="minorHAnsi" w:eastAsiaTheme="minorEastAsia" w:hAnsiTheme="minorHAnsi" w:cstheme="minorBidi"/>
          <w:kern w:val="2"/>
          <w:sz w:val="21"/>
          <w:szCs w:val="22"/>
        </w:rPr>
        <w:t>FinTech</w:t>
      </w:r>
      <w:proofErr w:type="spellEnd"/>
      <w:r w:rsidRPr="000E27E4">
        <w:rPr>
          <w:rFonts w:asciiTheme="minorHAnsi" w:eastAsiaTheme="minorEastAsia" w:hAnsiTheme="minorHAnsi" w:cstheme="minorBidi"/>
          <w:kern w:val="2"/>
          <w:sz w:val="21"/>
          <w:szCs w:val="22"/>
        </w:rPr>
        <w:t>方向国际前沿信息咨询，了解第一手互联网金融、计算机金融、大数据、人工智能等多方面资讯。</w:t>
      </w:r>
      <w:r w:rsidRPr="000E27E4">
        <w:rPr>
          <w:rFonts w:asciiTheme="minorHAnsi" w:eastAsiaTheme="minorEastAsia" w:hAnsiTheme="minorHAnsi" w:cstheme="minorBidi" w:hint="eastAsia"/>
          <w:kern w:val="2"/>
          <w:sz w:val="21"/>
          <w:szCs w:val="22"/>
        </w:rPr>
        <w:br/>
      </w:r>
    </w:p>
    <w:p w:rsidR="000E27E4" w:rsidRPr="000E27E4" w:rsidRDefault="000E27E4" w:rsidP="009B0D17">
      <w:pPr>
        <w:pStyle w:val="a3"/>
        <w:shd w:val="clear" w:color="auto" w:fill="FFFFFF"/>
        <w:spacing w:before="0" w:beforeAutospacing="0" w:after="0" w:afterAutospacing="0" w:line="360" w:lineRule="auto"/>
        <w:jc w:val="both"/>
        <w:rPr>
          <w:rFonts w:asciiTheme="minorHAnsi" w:eastAsiaTheme="minorEastAsia" w:hAnsiTheme="minorHAnsi" w:cstheme="minorBidi"/>
          <w:kern w:val="2"/>
          <w:sz w:val="21"/>
          <w:szCs w:val="22"/>
        </w:rPr>
      </w:pPr>
      <w:r w:rsidRPr="000E27E4">
        <w:rPr>
          <w:rFonts w:asciiTheme="minorHAnsi" w:eastAsiaTheme="minorEastAsia" w:hAnsiTheme="minorHAnsi" w:cstheme="minorBidi" w:hint="eastAsia"/>
          <w:kern w:val="2"/>
          <w:sz w:val="21"/>
          <w:szCs w:val="22"/>
        </w:rPr>
        <w:t>新加坡管理大学</w:t>
      </w:r>
      <w:r w:rsidRPr="000E27E4">
        <w:rPr>
          <w:rFonts w:asciiTheme="minorHAnsi" w:eastAsiaTheme="minorEastAsia" w:hAnsiTheme="minorHAnsi" w:cstheme="minorBidi" w:hint="eastAsia"/>
          <w:kern w:val="2"/>
          <w:sz w:val="21"/>
          <w:szCs w:val="22"/>
        </w:rPr>
        <w:t xml:space="preserve"> (Singapore Management University)</w:t>
      </w:r>
      <w:r w:rsidRPr="000E27E4">
        <w:rPr>
          <w:rFonts w:asciiTheme="minorHAnsi" w:eastAsiaTheme="minorEastAsia" w:hAnsiTheme="minorHAnsi" w:cstheme="minorBidi" w:hint="eastAsia"/>
          <w:kern w:val="2"/>
          <w:sz w:val="21"/>
          <w:szCs w:val="22"/>
        </w:rPr>
        <w:t>，简称管大，是新加坡</w:t>
      </w:r>
      <w:r w:rsidRPr="000E27E4">
        <w:rPr>
          <w:rFonts w:asciiTheme="minorHAnsi" w:eastAsiaTheme="minorEastAsia" w:hAnsiTheme="minorHAnsi" w:cstheme="minorBidi" w:hint="eastAsia"/>
          <w:kern w:val="2"/>
          <w:sz w:val="21"/>
          <w:szCs w:val="22"/>
        </w:rPr>
        <w:t>5</w:t>
      </w:r>
      <w:r w:rsidRPr="000E27E4">
        <w:rPr>
          <w:rFonts w:asciiTheme="minorHAnsi" w:eastAsiaTheme="minorEastAsia" w:hAnsiTheme="minorHAnsi" w:cstheme="minorBidi" w:hint="eastAsia"/>
          <w:kern w:val="2"/>
          <w:sz w:val="21"/>
          <w:szCs w:val="22"/>
        </w:rPr>
        <w:t>所公立大学之一，是亚洲顶级的财经类院校，与美国精英大学相同，管</w:t>
      </w:r>
      <w:proofErr w:type="gramStart"/>
      <w:r w:rsidRPr="000E27E4">
        <w:rPr>
          <w:rFonts w:asciiTheme="minorHAnsi" w:eastAsiaTheme="minorEastAsia" w:hAnsiTheme="minorHAnsi" w:cstheme="minorBidi" w:hint="eastAsia"/>
          <w:kern w:val="2"/>
          <w:sz w:val="21"/>
          <w:szCs w:val="22"/>
        </w:rPr>
        <w:t>大采用</w:t>
      </w:r>
      <w:proofErr w:type="gramEnd"/>
      <w:r w:rsidRPr="000E27E4">
        <w:rPr>
          <w:rFonts w:asciiTheme="minorHAnsi" w:eastAsiaTheme="minorEastAsia" w:hAnsiTheme="minorHAnsi" w:cstheme="minorBidi" w:hint="eastAsia"/>
          <w:kern w:val="2"/>
          <w:sz w:val="21"/>
          <w:szCs w:val="22"/>
        </w:rPr>
        <w:t>了美国常春藤大学式研讨会形式的教学方法。新加坡管理大学已经成为一所世界一流的商业管理大学，在</w:t>
      </w:r>
      <w:r w:rsidRPr="000E27E4">
        <w:rPr>
          <w:rFonts w:asciiTheme="minorHAnsi" w:eastAsiaTheme="minorEastAsia" w:hAnsiTheme="minorHAnsi" w:cstheme="minorBidi" w:hint="eastAsia"/>
          <w:kern w:val="2"/>
          <w:sz w:val="21"/>
          <w:szCs w:val="22"/>
        </w:rPr>
        <w:t>UTD</w:t>
      </w:r>
      <w:r w:rsidRPr="000E27E4">
        <w:rPr>
          <w:rFonts w:asciiTheme="minorHAnsi" w:eastAsiaTheme="minorEastAsia" w:hAnsiTheme="minorHAnsi" w:cstheme="minorBidi" w:hint="eastAsia"/>
          <w:kern w:val="2"/>
          <w:sz w:val="21"/>
          <w:szCs w:val="22"/>
        </w:rPr>
        <w:t>世界知名商学院排名中，新加坡管理大学排名第</w:t>
      </w:r>
      <w:r w:rsidRPr="000E27E4">
        <w:rPr>
          <w:rFonts w:asciiTheme="minorHAnsi" w:eastAsiaTheme="minorEastAsia" w:hAnsiTheme="minorHAnsi" w:cstheme="minorBidi" w:hint="eastAsia"/>
          <w:kern w:val="2"/>
          <w:sz w:val="21"/>
          <w:szCs w:val="22"/>
        </w:rPr>
        <w:t>54</w:t>
      </w:r>
      <w:r w:rsidRPr="000E27E4">
        <w:rPr>
          <w:rFonts w:asciiTheme="minorHAnsi" w:eastAsiaTheme="minorEastAsia" w:hAnsiTheme="minorHAnsi" w:cstheme="minorBidi" w:hint="eastAsia"/>
          <w:kern w:val="2"/>
          <w:sz w:val="21"/>
          <w:szCs w:val="22"/>
        </w:rPr>
        <w:t>位。其李光前商学院和经济学院在亚洲排名第三；会计专业在亚洲排名第一，全球排名第</w:t>
      </w:r>
      <w:r w:rsidRPr="000E27E4">
        <w:rPr>
          <w:rFonts w:asciiTheme="minorHAnsi" w:eastAsiaTheme="minorEastAsia" w:hAnsiTheme="minorHAnsi" w:cstheme="minorBidi" w:hint="eastAsia"/>
          <w:kern w:val="2"/>
          <w:sz w:val="21"/>
          <w:szCs w:val="22"/>
        </w:rPr>
        <w:t>10</w:t>
      </w:r>
      <w:r w:rsidRPr="000E27E4">
        <w:rPr>
          <w:rFonts w:asciiTheme="minorHAnsi" w:eastAsiaTheme="minorEastAsia" w:hAnsiTheme="minorHAnsi" w:cstheme="minorBidi" w:hint="eastAsia"/>
          <w:kern w:val="2"/>
          <w:sz w:val="21"/>
          <w:szCs w:val="22"/>
        </w:rPr>
        <w:t>，</w:t>
      </w:r>
      <w:r w:rsidRPr="000E27E4">
        <w:rPr>
          <w:rFonts w:asciiTheme="minorHAnsi" w:eastAsiaTheme="minorEastAsia" w:hAnsiTheme="minorHAnsi" w:cstheme="minorBidi" w:hint="eastAsia"/>
          <w:kern w:val="2"/>
          <w:sz w:val="21"/>
          <w:szCs w:val="22"/>
        </w:rPr>
        <w:t xml:space="preserve">Eduniversal.com </w:t>
      </w:r>
      <w:r w:rsidRPr="000E27E4">
        <w:rPr>
          <w:rFonts w:asciiTheme="minorHAnsi" w:eastAsiaTheme="minorEastAsia" w:hAnsiTheme="minorHAnsi" w:cstheme="minorBidi" w:hint="eastAsia"/>
          <w:kern w:val="2"/>
          <w:sz w:val="21"/>
          <w:szCs w:val="22"/>
        </w:rPr>
        <w:t>将管大放在了国际知名顶级商学院之一。此外，李光前商学院和会计学院的本科生和研究生课程都获得了国际商学院联合会</w:t>
      </w:r>
      <w:r w:rsidRPr="000E27E4">
        <w:rPr>
          <w:rFonts w:asciiTheme="minorHAnsi" w:eastAsiaTheme="minorEastAsia" w:hAnsiTheme="minorHAnsi" w:cstheme="minorBidi" w:hint="eastAsia"/>
          <w:kern w:val="2"/>
          <w:sz w:val="21"/>
          <w:szCs w:val="22"/>
        </w:rPr>
        <w:t>(</w:t>
      </w:r>
      <w:r w:rsidRPr="000E27E4">
        <w:rPr>
          <w:rFonts w:asciiTheme="minorHAnsi" w:eastAsiaTheme="minorEastAsia" w:hAnsiTheme="minorHAnsi" w:cstheme="minorBidi" w:hint="eastAsia"/>
          <w:kern w:val="2"/>
          <w:sz w:val="21"/>
          <w:szCs w:val="22"/>
        </w:rPr>
        <w:t>简称</w:t>
      </w:r>
      <w:r w:rsidRPr="000E27E4">
        <w:rPr>
          <w:rFonts w:asciiTheme="minorHAnsi" w:eastAsiaTheme="minorEastAsia" w:hAnsiTheme="minorHAnsi" w:cstheme="minorBidi" w:hint="eastAsia"/>
          <w:kern w:val="2"/>
          <w:sz w:val="21"/>
          <w:szCs w:val="22"/>
        </w:rPr>
        <w:t>AACSB International)</w:t>
      </w:r>
      <w:r w:rsidRPr="000E27E4">
        <w:rPr>
          <w:rFonts w:asciiTheme="minorHAnsi" w:eastAsiaTheme="minorEastAsia" w:hAnsiTheme="minorHAnsi" w:cstheme="minorBidi" w:hint="eastAsia"/>
          <w:kern w:val="2"/>
          <w:sz w:val="21"/>
          <w:szCs w:val="22"/>
        </w:rPr>
        <w:t>和欧洲质量发展认证体系</w:t>
      </w:r>
      <w:r w:rsidRPr="000E27E4">
        <w:rPr>
          <w:rFonts w:asciiTheme="minorHAnsi" w:eastAsiaTheme="minorEastAsia" w:hAnsiTheme="minorHAnsi" w:cstheme="minorBidi" w:hint="eastAsia"/>
          <w:kern w:val="2"/>
          <w:sz w:val="21"/>
          <w:szCs w:val="22"/>
        </w:rPr>
        <w:t>(</w:t>
      </w:r>
      <w:r w:rsidRPr="000E27E4">
        <w:rPr>
          <w:rFonts w:asciiTheme="minorHAnsi" w:eastAsiaTheme="minorEastAsia" w:hAnsiTheme="minorHAnsi" w:cstheme="minorBidi" w:hint="eastAsia"/>
          <w:kern w:val="2"/>
          <w:sz w:val="21"/>
          <w:szCs w:val="22"/>
        </w:rPr>
        <w:t>简称</w:t>
      </w:r>
      <w:r w:rsidRPr="000E27E4">
        <w:rPr>
          <w:rFonts w:asciiTheme="minorHAnsi" w:eastAsiaTheme="minorEastAsia" w:hAnsiTheme="minorHAnsi" w:cstheme="minorBidi" w:hint="eastAsia"/>
          <w:kern w:val="2"/>
          <w:sz w:val="21"/>
          <w:szCs w:val="22"/>
        </w:rPr>
        <w:t>EQUIS)</w:t>
      </w:r>
      <w:r w:rsidRPr="000E27E4">
        <w:rPr>
          <w:rFonts w:asciiTheme="minorHAnsi" w:eastAsiaTheme="minorEastAsia" w:hAnsiTheme="minorHAnsi" w:cstheme="minorBidi" w:hint="eastAsia"/>
          <w:kern w:val="2"/>
          <w:sz w:val="21"/>
          <w:szCs w:val="22"/>
        </w:rPr>
        <w:t>的认证。</w:t>
      </w:r>
    </w:p>
    <w:p w:rsidR="000E27E4" w:rsidRDefault="000E27E4" w:rsidP="009B0D17">
      <w:pPr>
        <w:pStyle w:val="a3"/>
        <w:spacing w:before="0" w:beforeAutospacing="0" w:after="0" w:afterAutospacing="0" w:line="360" w:lineRule="auto"/>
      </w:pPr>
    </w:p>
    <w:p w:rsidR="000E27E4" w:rsidRPr="000E27E4" w:rsidRDefault="000E27E4" w:rsidP="009B0D17">
      <w:pPr>
        <w:pStyle w:val="a3"/>
        <w:spacing w:before="0" w:beforeAutospacing="0" w:after="0" w:afterAutospacing="0" w:line="360" w:lineRule="auto"/>
        <w:rPr>
          <w:rFonts w:asciiTheme="minorHAnsi" w:eastAsiaTheme="minorEastAsia" w:hAnsiTheme="minorHAnsi" w:cstheme="minorBidi"/>
          <w:b/>
          <w:kern w:val="2"/>
          <w:sz w:val="21"/>
          <w:szCs w:val="22"/>
        </w:rPr>
      </w:pPr>
      <w:r w:rsidRPr="000E27E4">
        <w:rPr>
          <w:rFonts w:asciiTheme="minorHAnsi" w:eastAsiaTheme="minorEastAsia" w:hAnsiTheme="minorHAnsi" w:cstheme="minorBidi" w:hint="eastAsia"/>
          <w:b/>
          <w:kern w:val="2"/>
          <w:sz w:val="21"/>
          <w:szCs w:val="22"/>
        </w:rPr>
        <w:t>2</w:t>
      </w:r>
      <w:r w:rsidRPr="000E27E4">
        <w:rPr>
          <w:rFonts w:asciiTheme="minorHAnsi" w:eastAsiaTheme="minorEastAsia" w:hAnsiTheme="minorHAnsi" w:cstheme="minorBidi" w:hint="eastAsia"/>
          <w:b/>
          <w:kern w:val="2"/>
          <w:sz w:val="21"/>
          <w:szCs w:val="22"/>
        </w:rPr>
        <w:t>、</w:t>
      </w:r>
      <w:r w:rsidRPr="000E27E4">
        <w:rPr>
          <w:rFonts w:asciiTheme="minorHAnsi" w:eastAsiaTheme="minorEastAsia" w:hAnsiTheme="minorHAnsi" w:cstheme="minorBidi"/>
          <w:b/>
          <w:kern w:val="2"/>
          <w:sz w:val="21"/>
          <w:szCs w:val="22"/>
        </w:rPr>
        <w:t>世界名校留学体验及申请指导</w:t>
      </w:r>
    </w:p>
    <w:p w:rsidR="000E27E4" w:rsidRPr="000E27E4" w:rsidRDefault="000E27E4" w:rsidP="009B0D17">
      <w:pPr>
        <w:pStyle w:val="a3"/>
        <w:spacing w:before="0" w:beforeAutospacing="0" w:after="0" w:afterAutospacing="0" w:line="360" w:lineRule="auto"/>
        <w:rPr>
          <w:rFonts w:asciiTheme="minorHAnsi" w:eastAsiaTheme="minorEastAsia" w:hAnsiTheme="minorHAnsi" w:cstheme="minorBidi"/>
          <w:kern w:val="2"/>
          <w:sz w:val="21"/>
          <w:szCs w:val="22"/>
        </w:rPr>
      </w:pPr>
      <w:r w:rsidRPr="000E27E4">
        <w:rPr>
          <w:rFonts w:asciiTheme="minorHAnsi" w:eastAsiaTheme="minorEastAsia" w:hAnsiTheme="minorHAnsi" w:cstheme="minorBidi"/>
          <w:kern w:val="2"/>
          <w:sz w:val="21"/>
          <w:szCs w:val="22"/>
        </w:rPr>
        <w:t>项目安排新加坡管理大学、南洋理工大学研究生申请指南及官方指导</w:t>
      </w:r>
      <w:r w:rsidRPr="000E27E4">
        <w:rPr>
          <w:rFonts w:asciiTheme="minorHAnsi" w:eastAsiaTheme="minorEastAsia" w:hAnsiTheme="minorHAnsi" w:cstheme="minorBidi"/>
          <w:kern w:val="2"/>
          <w:sz w:val="21"/>
          <w:szCs w:val="22"/>
        </w:rPr>
        <w:t>,</w:t>
      </w:r>
      <w:r w:rsidRPr="000E27E4">
        <w:rPr>
          <w:rFonts w:asciiTheme="minorHAnsi" w:eastAsiaTheme="minorEastAsia" w:hAnsiTheme="minorHAnsi" w:cstheme="minorBidi"/>
          <w:kern w:val="2"/>
          <w:sz w:val="21"/>
          <w:szCs w:val="22"/>
        </w:rPr>
        <w:t>帮助学员做好长远深造规划。同时学员将有机会同名校在读优秀学子进行深入交流，获得真实信息及建议。</w:t>
      </w:r>
    </w:p>
    <w:p w:rsidR="000E27E4" w:rsidRDefault="000E27E4" w:rsidP="009B0D17">
      <w:pPr>
        <w:pStyle w:val="a3"/>
        <w:spacing w:before="0" w:beforeAutospacing="0" w:after="0" w:afterAutospacing="0" w:line="360" w:lineRule="auto"/>
      </w:pPr>
    </w:p>
    <w:p w:rsidR="000E27E4" w:rsidRPr="000E27E4" w:rsidRDefault="000E27E4" w:rsidP="009B0D17">
      <w:pPr>
        <w:pStyle w:val="a3"/>
        <w:spacing w:before="0" w:beforeAutospacing="0" w:after="0" w:afterAutospacing="0" w:line="360" w:lineRule="auto"/>
        <w:rPr>
          <w:rFonts w:asciiTheme="minorHAnsi" w:eastAsiaTheme="minorEastAsia" w:hAnsiTheme="minorHAnsi" w:cstheme="minorBidi"/>
          <w:b/>
          <w:kern w:val="2"/>
          <w:sz w:val="21"/>
          <w:szCs w:val="22"/>
        </w:rPr>
      </w:pPr>
      <w:r w:rsidRPr="000E27E4">
        <w:rPr>
          <w:rFonts w:asciiTheme="minorHAnsi" w:eastAsiaTheme="minorEastAsia" w:hAnsiTheme="minorHAnsi" w:cstheme="minorBidi"/>
          <w:b/>
          <w:kern w:val="2"/>
          <w:sz w:val="21"/>
          <w:szCs w:val="22"/>
        </w:rPr>
        <w:t>3</w:t>
      </w:r>
      <w:r>
        <w:rPr>
          <w:rFonts w:asciiTheme="minorHAnsi" w:eastAsiaTheme="minorEastAsia" w:hAnsiTheme="minorHAnsi" w:cstheme="minorBidi" w:hint="eastAsia"/>
          <w:b/>
          <w:kern w:val="2"/>
          <w:sz w:val="21"/>
          <w:szCs w:val="22"/>
        </w:rPr>
        <w:t>、</w:t>
      </w:r>
      <w:proofErr w:type="spellStart"/>
      <w:r w:rsidRPr="000E27E4">
        <w:rPr>
          <w:rFonts w:asciiTheme="minorHAnsi" w:eastAsiaTheme="minorEastAsia" w:hAnsiTheme="minorHAnsi" w:cstheme="minorBidi"/>
          <w:b/>
          <w:kern w:val="2"/>
          <w:sz w:val="21"/>
          <w:szCs w:val="22"/>
        </w:rPr>
        <w:t>FinTech</w:t>
      </w:r>
      <w:proofErr w:type="spellEnd"/>
      <w:r w:rsidRPr="000E27E4">
        <w:rPr>
          <w:rFonts w:asciiTheme="minorHAnsi" w:eastAsiaTheme="minorEastAsia" w:hAnsiTheme="minorHAnsi" w:cstheme="minorBidi"/>
          <w:b/>
          <w:kern w:val="2"/>
          <w:sz w:val="21"/>
          <w:szCs w:val="22"/>
        </w:rPr>
        <w:t>求职就业指导</w:t>
      </w:r>
    </w:p>
    <w:p w:rsidR="000E27E4" w:rsidRPr="000E27E4" w:rsidRDefault="000E27E4" w:rsidP="009B0D17">
      <w:pPr>
        <w:pStyle w:val="a3"/>
        <w:spacing w:before="0" w:beforeAutospacing="0" w:after="0" w:afterAutospacing="0" w:line="360" w:lineRule="auto"/>
        <w:rPr>
          <w:rFonts w:asciiTheme="minorHAnsi" w:eastAsiaTheme="minorEastAsia" w:hAnsiTheme="minorHAnsi" w:cstheme="minorBidi"/>
          <w:kern w:val="2"/>
          <w:sz w:val="21"/>
          <w:szCs w:val="22"/>
        </w:rPr>
      </w:pPr>
      <w:r w:rsidRPr="000E27E4">
        <w:rPr>
          <w:rFonts w:asciiTheme="minorHAnsi" w:eastAsiaTheme="minorEastAsia" w:hAnsiTheme="minorHAnsi" w:cstheme="minorBidi"/>
          <w:kern w:val="2"/>
          <w:sz w:val="21"/>
          <w:szCs w:val="22"/>
        </w:rPr>
        <w:t>项目安排新加坡管理大学学生就业负责人将针对</w:t>
      </w:r>
      <w:proofErr w:type="spellStart"/>
      <w:r w:rsidRPr="000E27E4">
        <w:rPr>
          <w:rFonts w:asciiTheme="minorHAnsi" w:eastAsiaTheme="minorEastAsia" w:hAnsiTheme="minorHAnsi" w:cstheme="minorBidi"/>
          <w:kern w:val="2"/>
          <w:sz w:val="21"/>
          <w:szCs w:val="22"/>
        </w:rPr>
        <w:t>Fintech</w:t>
      </w:r>
      <w:proofErr w:type="spellEnd"/>
      <w:r w:rsidRPr="000E27E4">
        <w:rPr>
          <w:rFonts w:asciiTheme="minorHAnsi" w:eastAsiaTheme="minorEastAsia" w:hAnsiTheme="minorHAnsi" w:cstheme="minorBidi"/>
          <w:kern w:val="2"/>
          <w:sz w:val="21"/>
          <w:szCs w:val="22"/>
        </w:rPr>
        <w:t>方向职业规划及发展前景为学员进行深刻解读，帮助学生了解各领域人才需求情况，清晰就业方向，提升就业技能。</w:t>
      </w:r>
    </w:p>
    <w:p w:rsidR="000E27E4" w:rsidRPr="000E27E4" w:rsidRDefault="000E27E4" w:rsidP="009B0D17">
      <w:pPr>
        <w:pStyle w:val="a3"/>
        <w:spacing w:before="0" w:beforeAutospacing="0" w:after="0" w:afterAutospacing="0" w:line="360" w:lineRule="auto"/>
        <w:rPr>
          <w:rFonts w:asciiTheme="minorHAnsi" w:eastAsiaTheme="minorEastAsia" w:hAnsiTheme="minorHAnsi" w:cstheme="minorBidi"/>
          <w:b/>
          <w:kern w:val="2"/>
          <w:sz w:val="21"/>
          <w:szCs w:val="22"/>
        </w:rPr>
      </w:pPr>
    </w:p>
    <w:p w:rsidR="000E27E4" w:rsidRPr="000E27E4" w:rsidRDefault="000E27E4" w:rsidP="009B0D17">
      <w:pPr>
        <w:pStyle w:val="a3"/>
        <w:spacing w:before="0" w:beforeAutospacing="0" w:after="0" w:afterAutospacing="0" w:line="360" w:lineRule="auto"/>
        <w:rPr>
          <w:rFonts w:asciiTheme="minorHAnsi" w:eastAsiaTheme="minorEastAsia" w:hAnsiTheme="minorHAnsi" w:cstheme="minorBidi"/>
          <w:b/>
          <w:kern w:val="2"/>
          <w:sz w:val="21"/>
          <w:szCs w:val="22"/>
        </w:rPr>
      </w:pPr>
      <w:r w:rsidRPr="000E27E4">
        <w:rPr>
          <w:rFonts w:asciiTheme="minorHAnsi" w:eastAsiaTheme="minorEastAsia" w:hAnsiTheme="minorHAnsi" w:cstheme="minorBidi" w:hint="eastAsia"/>
          <w:b/>
          <w:kern w:val="2"/>
          <w:sz w:val="21"/>
          <w:szCs w:val="22"/>
        </w:rPr>
        <w:t>4</w:t>
      </w:r>
      <w:r w:rsidRPr="000E27E4">
        <w:rPr>
          <w:rFonts w:asciiTheme="minorHAnsi" w:eastAsiaTheme="minorEastAsia" w:hAnsiTheme="minorHAnsi" w:cstheme="minorBidi" w:hint="eastAsia"/>
          <w:b/>
          <w:kern w:val="2"/>
          <w:sz w:val="21"/>
          <w:szCs w:val="22"/>
        </w:rPr>
        <w:t>、</w:t>
      </w:r>
      <w:r w:rsidRPr="000E27E4">
        <w:rPr>
          <w:rFonts w:asciiTheme="minorHAnsi" w:eastAsiaTheme="minorEastAsia" w:hAnsiTheme="minorHAnsi" w:cstheme="minorBidi"/>
          <w:b/>
          <w:kern w:val="2"/>
          <w:sz w:val="21"/>
          <w:szCs w:val="22"/>
        </w:rPr>
        <w:t>证书及推荐信</w:t>
      </w:r>
    </w:p>
    <w:p w:rsidR="000E27E4" w:rsidRPr="000E27E4" w:rsidRDefault="000E27E4" w:rsidP="009B0D17">
      <w:pPr>
        <w:pStyle w:val="a3"/>
        <w:spacing w:before="0" w:beforeAutospacing="0" w:after="0" w:afterAutospacing="0" w:line="360" w:lineRule="auto"/>
        <w:rPr>
          <w:rFonts w:asciiTheme="minorHAnsi" w:eastAsiaTheme="minorEastAsia" w:hAnsiTheme="minorHAnsi" w:cstheme="minorBidi"/>
          <w:kern w:val="2"/>
          <w:sz w:val="21"/>
          <w:szCs w:val="22"/>
        </w:rPr>
      </w:pPr>
      <w:r w:rsidRPr="000E27E4">
        <w:rPr>
          <w:rFonts w:asciiTheme="minorHAnsi" w:eastAsiaTheme="minorEastAsia" w:hAnsiTheme="minorHAnsi" w:cstheme="minorBidi" w:hint="eastAsia"/>
          <w:kern w:val="2"/>
          <w:sz w:val="21"/>
          <w:szCs w:val="22"/>
        </w:rPr>
        <w:t>项目学员将获得新加坡管理大学官方课程证书，同时表现优秀的小组及个人将分别获得教授签发的优胜证书及推荐信，为留学及求职提供有力筹码。</w:t>
      </w:r>
    </w:p>
    <w:p w:rsidR="000E27E4" w:rsidRDefault="000E27E4" w:rsidP="009B0D17">
      <w:pPr>
        <w:pStyle w:val="a3"/>
        <w:shd w:val="clear" w:color="auto" w:fill="FFFFFF"/>
        <w:spacing w:before="0" w:beforeAutospacing="0" w:after="0" w:afterAutospacing="0" w:line="360" w:lineRule="auto"/>
        <w:jc w:val="both"/>
        <w:rPr>
          <w:rFonts w:ascii="微软雅黑" w:eastAsia="微软雅黑" w:hAnsi="微软雅黑"/>
          <w:color w:val="3E3E3E"/>
          <w:spacing w:val="8"/>
          <w:sz w:val="21"/>
          <w:szCs w:val="21"/>
        </w:rPr>
      </w:pPr>
      <w:r>
        <w:rPr>
          <w:rFonts w:ascii="微软雅黑" w:eastAsia="微软雅黑" w:hAnsi="微软雅黑" w:hint="eastAsia"/>
          <w:noProof/>
          <w:color w:val="333333"/>
          <w:spacing w:val="8"/>
          <w:sz w:val="26"/>
          <w:szCs w:val="26"/>
        </w:rPr>
        <w:lastRenderedPageBreak/>
        <w:drawing>
          <wp:inline distT="0" distB="0" distL="0" distR="0" wp14:anchorId="46E43BE1" wp14:editId="3CDA0539">
            <wp:extent cx="5274310" cy="3515995"/>
            <wp:effectExtent l="0" t="0" r="254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9617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4310" cy="3515995"/>
                    </a:xfrm>
                    <a:prstGeom prst="rect">
                      <a:avLst/>
                    </a:prstGeom>
                  </pic:spPr>
                </pic:pic>
              </a:graphicData>
            </a:graphic>
          </wp:inline>
        </w:drawing>
      </w:r>
    </w:p>
    <w:p w:rsidR="000E27E4" w:rsidRDefault="000E27E4" w:rsidP="009B0D17">
      <w:pPr>
        <w:spacing w:line="360" w:lineRule="auto"/>
        <w:jc w:val="right"/>
      </w:pPr>
    </w:p>
    <w:p w:rsidR="000E27E4" w:rsidRDefault="000E27E4" w:rsidP="009B0D17">
      <w:pPr>
        <w:spacing w:line="360" w:lineRule="auto"/>
        <w:jc w:val="right"/>
      </w:pPr>
    </w:p>
    <w:p w:rsidR="000E27E4" w:rsidRDefault="000E27E4" w:rsidP="009B0D17">
      <w:pPr>
        <w:pStyle w:val="a3"/>
        <w:spacing w:before="0" w:beforeAutospacing="0" w:after="0" w:afterAutospacing="0" w:line="360" w:lineRule="auto"/>
      </w:pPr>
    </w:p>
    <w:p w:rsidR="000E27E4" w:rsidRDefault="000E27E4" w:rsidP="009B0D17">
      <w:pPr>
        <w:pStyle w:val="a3"/>
        <w:spacing w:before="0" w:beforeAutospacing="0" w:after="0" w:afterAutospacing="0" w:line="360" w:lineRule="auto"/>
        <w:rPr>
          <w:rFonts w:asciiTheme="minorHAnsi" w:eastAsiaTheme="minorEastAsia" w:hAnsiTheme="minorHAnsi" w:cstheme="minorBidi"/>
          <w:b/>
          <w:kern w:val="2"/>
          <w:sz w:val="21"/>
          <w:szCs w:val="22"/>
        </w:rPr>
      </w:pPr>
      <w:r w:rsidRPr="000E27E4">
        <w:rPr>
          <w:rFonts w:asciiTheme="minorHAnsi" w:eastAsiaTheme="minorEastAsia" w:hAnsiTheme="minorHAnsi" w:cstheme="minorBidi" w:hint="eastAsia"/>
          <w:b/>
          <w:kern w:val="2"/>
          <w:sz w:val="21"/>
          <w:szCs w:val="22"/>
        </w:rPr>
        <w:t>项目</w:t>
      </w:r>
      <w:r>
        <w:rPr>
          <w:rFonts w:asciiTheme="minorHAnsi" w:eastAsiaTheme="minorEastAsia" w:hAnsiTheme="minorHAnsi" w:cstheme="minorBidi" w:hint="eastAsia"/>
          <w:b/>
          <w:kern w:val="2"/>
          <w:sz w:val="21"/>
          <w:szCs w:val="22"/>
        </w:rPr>
        <w:t>日程</w:t>
      </w:r>
    </w:p>
    <w:p w:rsidR="009B0D17" w:rsidRPr="000E27E4" w:rsidRDefault="009B0D17" w:rsidP="009B0D17">
      <w:pPr>
        <w:pStyle w:val="a3"/>
        <w:spacing w:before="0" w:beforeAutospacing="0" w:after="0" w:afterAutospacing="0" w:line="360" w:lineRule="auto"/>
        <w:rPr>
          <w:rFonts w:asciiTheme="minorHAnsi" w:eastAsiaTheme="minorEastAsia" w:hAnsiTheme="minorHAnsi" w:cstheme="minorBidi"/>
          <w:b/>
          <w:kern w:val="2"/>
          <w:sz w:val="21"/>
          <w:szCs w:val="22"/>
        </w:rPr>
      </w:pPr>
    </w:p>
    <w:tbl>
      <w:tblPr>
        <w:tblW w:w="9483" w:type="dxa"/>
        <w:tblInd w:w="-459" w:type="dxa"/>
        <w:tblLook w:val="04A0" w:firstRow="1" w:lastRow="0" w:firstColumn="1" w:lastColumn="0" w:noHBand="0" w:noVBand="1"/>
      </w:tblPr>
      <w:tblGrid>
        <w:gridCol w:w="1134"/>
        <w:gridCol w:w="2552"/>
        <w:gridCol w:w="3118"/>
        <w:gridCol w:w="2679"/>
      </w:tblGrid>
      <w:tr w:rsidR="000E27E4" w:rsidRPr="000E27E4" w:rsidTr="009B0D17">
        <w:trPr>
          <w:trHeight w:val="300"/>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E27E4" w:rsidRPr="000E27E4" w:rsidRDefault="000E27E4"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 xml:space="preserve">项目开始前15天 </w:t>
            </w:r>
          </w:p>
        </w:tc>
        <w:tc>
          <w:tcPr>
            <w:tcW w:w="8349" w:type="dxa"/>
            <w:gridSpan w:val="3"/>
            <w:tcBorders>
              <w:top w:val="single" w:sz="8" w:space="0" w:color="auto"/>
              <w:left w:val="nil"/>
              <w:bottom w:val="single" w:sz="8" w:space="0" w:color="auto"/>
              <w:right w:val="single" w:sz="8" w:space="0" w:color="000000"/>
            </w:tcBorders>
            <w:shd w:val="clear" w:color="auto" w:fill="auto"/>
            <w:noWrap/>
            <w:vAlign w:val="center"/>
            <w:hideMark/>
          </w:tcPr>
          <w:p w:rsidR="000E27E4" w:rsidRPr="000E27E4" w:rsidRDefault="000E27E4" w:rsidP="009B0D17">
            <w:pPr>
              <w:widowControl/>
              <w:spacing w:line="360" w:lineRule="auto"/>
              <w:jc w:val="center"/>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课程材料预习，小组讨论</w:t>
            </w:r>
            <w:r w:rsidR="009B0D17">
              <w:rPr>
                <w:rFonts w:ascii="宋体" w:eastAsia="宋体" w:hAnsi="宋体" w:cs="Tahoma" w:hint="eastAsia"/>
                <w:color w:val="000000"/>
                <w:kern w:val="0"/>
                <w:sz w:val="20"/>
                <w:szCs w:val="20"/>
              </w:rPr>
              <w:t>，案例准备</w:t>
            </w:r>
          </w:p>
        </w:tc>
      </w:tr>
      <w:tr w:rsidR="000E27E4" w:rsidRPr="000E27E4" w:rsidTr="009B0D17">
        <w:trPr>
          <w:trHeight w:val="300"/>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rsidR="000E27E4" w:rsidRPr="000E27E4" w:rsidRDefault="000E27E4"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项目开始</w:t>
            </w:r>
          </w:p>
        </w:tc>
        <w:tc>
          <w:tcPr>
            <w:tcW w:w="2552" w:type="dxa"/>
            <w:tcBorders>
              <w:top w:val="nil"/>
              <w:left w:val="nil"/>
              <w:bottom w:val="single" w:sz="8" w:space="0" w:color="auto"/>
              <w:right w:val="single" w:sz="8" w:space="0" w:color="auto"/>
            </w:tcBorders>
            <w:shd w:val="clear" w:color="auto" w:fill="auto"/>
            <w:noWrap/>
            <w:vAlign w:val="center"/>
            <w:hideMark/>
          </w:tcPr>
          <w:p w:rsidR="000E27E4" w:rsidRPr="000E27E4" w:rsidRDefault="000E27E4"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上午</w:t>
            </w:r>
          </w:p>
        </w:tc>
        <w:tc>
          <w:tcPr>
            <w:tcW w:w="3118" w:type="dxa"/>
            <w:tcBorders>
              <w:top w:val="nil"/>
              <w:left w:val="nil"/>
              <w:bottom w:val="single" w:sz="8" w:space="0" w:color="auto"/>
              <w:right w:val="single" w:sz="8" w:space="0" w:color="auto"/>
            </w:tcBorders>
            <w:shd w:val="clear" w:color="auto" w:fill="auto"/>
            <w:noWrap/>
            <w:vAlign w:val="center"/>
            <w:hideMark/>
          </w:tcPr>
          <w:p w:rsidR="000E27E4" w:rsidRPr="000E27E4" w:rsidRDefault="000E27E4"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下午</w:t>
            </w:r>
          </w:p>
        </w:tc>
        <w:tc>
          <w:tcPr>
            <w:tcW w:w="2679" w:type="dxa"/>
            <w:tcBorders>
              <w:top w:val="nil"/>
              <w:left w:val="nil"/>
              <w:bottom w:val="single" w:sz="8" w:space="0" w:color="auto"/>
              <w:right w:val="single" w:sz="8" w:space="0" w:color="auto"/>
            </w:tcBorders>
            <w:shd w:val="clear" w:color="auto" w:fill="auto"/>
            <w:noWrap/>
            <w:vAlign w:val="center"/>
            <w:hideMark/>
          </w:tcPr>
          <w:p w:rsidR="000E27E4" w:rsidRPr="000E27E4" w:rsidRDefault="000E27E4"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晚间</w:t>
            </w:r>
          </w:p>
        </w:tc>
      </w:tr>
      <w:tr w:rsidR="000E27E4" w:rsidRPr="000E27E4" w:rsidTr="009B0D17">
        <w:trPr>
          <w:trHeight w:val="285"/>
        </w:trPr>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E27E4" w:rsidRPr="000E27E4" w:rsidRDefault="000E27E4"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第1天</w:t>
            </w:r>
          </w:p>
        </w:tc>
        <w:tc>
          <w:tcPr>
            <w:tcW w:w="255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E27E4" w:rsidRPr="000E27E4" w:rsidRDefault="000E27E4"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前往新加坡</w:t>
            </w:r>
          </w:p>
        </w:tc>
        <w:tc>
          <w:tcPr>
            <w:tcW w:w="311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E27E4" w:rsidRPr="000E27E4" w:rsidRDefault="000E27E4"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抵达新加坡，入住酒店</w:t>
            </w:r>
          </w:p>
        </w:tc>
        <w:tc>
          <w:tcPr>
            <w:tcW w:w="2679" w:type="dxa"/>
            <w:tcBorders>
              <w:top w:val="nil"/>
              <w:left w:val="nil"/>
              <w:bottom w:val="nil"/>
              <w:right w:val="single" w:sz="8" w:space="0" w:color="auto"/>
            </w:tcBorders>
            <w:shd w:val="clear" w:color="auto" w:fill="auto"/>
            <w:vAlign w:val="center"/>
            <w:hideMark/>
          </w:tcPr>
          <w:p w:rsidR="000E27E4" w:rsidRPr="000E27E4" w:rsidRDefault="009B0D17" w:rsidP="009B0D17">
            <w:pPr>
              <w:widowControl/>
              <w:spacing w:line="360" w:lineRule="auto"/>
              <w:jc w:val="left"/>
              <w:rPr>
                <w:rFonts w:ascii="宋体" w:eastAsia="宋体" w:hAnsi="宋体" w:cs="Tahoma"/>
                <w:color w:val="000000"/>
                <w:kern w:val="0"/>
                <w:sz w:val="20"/>
                <w:szCs w:val="20"/>
              </w:rPr>
            </w:pPr>
            <w:r>
              <w:rPr>
                <w:rFonts w:ascii="宋体" w:eastAsia="宋体" w:hAnsi="宋体" w:cs="Tahoma" w:hint="eastAsia"/>
                <w:color w:val="000000"/>
                <w:kern w:val="0"/>
                <w:sz w:val="20"/>
                <w:szCs w:val="20"/>
              </w:rPr>
              <w:t>项目说明会</w:t>
            </w:r>
          </w:p>
        </w:tc>
      </w:tr>
      <w:tr w:rsidR="000E27E4" w:rsidRPr="000E27E4" w:rsidTr="009B0D17">
        <w:trPr>
          <w:trHeight w:val="300"/>
        </w:trPr>
        <w:tc>
          <w:tcPr>
            <w:tcW w:w="1134" w:type="dxa"/>
            <w:vMerge/>
            <w:tcBorders>
              <w:top w:val="nil"/>
              <w:left w:val="single" w:sz="8" w:space="0" w:color="auto"/>
              <w:bottom w:val="single" w:sz="8" w:space="0" w:color="000000"/>
              <w:right w:val="single" w:sz="8" w:space="0" w:color="auto"/>
            </w:tcBorders>
            <w:vAlign w:val="center"/>
            <w:hideMark/>
          </w:tcPr>
          <w:p w:rsidR="000E27E4" w:rsidRPr="000E27E4" w:rsidRDefault="000E27E4" w:rsidP="009B0D17">
            <w:pPr>
              <w:widowControl/>
              <w:spacing w:line="360" w:lineRule="auto"/>
              <w:jc w:val="left"/>
              <w:rPr>
                <w:rFonts w:ascii="宋体" w:eastAsia="宋体" w:hAnsi="宋体" w:cs="Tahoma"/>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rsidR="000E27E4" w:rsidRPr="000E27E4" w:rsidRDefault="000E27E4" w:rsidP="009B0D17">
            <w:pPr>
              <w:widowControl/>
              <w:spacing w:line="360" w:lineRule="auto"/>
              <w:jc w:val="left"/>
              <w:rPr>
                <w:rFonts w:ascii="宋体" w:eastAsia="宋体" w:hAnsi="宋体" w:cs="Tahoma"/>
                <w:color w:val="000000"/>
                <w:kern w:val="0"/>
                <w:sz w:val="20"/>
                <w:szCs w:val="20"/>
              </w:rPr>
            </w:pPr>
          </w:p>
        </w:tc>
        <w:tc>
          <w:tcPr>
            <w:tcW w:w="3118" w:type="dxa"/>
            <w:vMerge/>
            <w:tcBorders>
              <w:top w:val="nil"/>
              <w:left w:val="single" w:sz="8" w:space="0" w:color="auto"/>
              <w:bottom w:val="single" w:sz="8" w:space="0" w:color="000000"/>
              <w:right w:val="single" w:sz="8" w:space="0" w:color="auto"/>
            </w:tcBorders>
            <w:vAlign w:val="center"/>
            <w:hideMark/>
          </w:tcPr>
          <w:p w:rsidR="000E27E4" w:rsidRPr="000E27E4" w:rsidRDefault="000E27E4" w:rsidP="009B0D17">
            <w:pPr>
              <w:widowControl/>
              <w:spacing w:line="360" w:lineRule="auto"/>
              <w:jc w:val="left"/>
              <w:rPr>
                <w:rFonts w:ascii="宋体" w:eastAsia="宋体" w:hAnsi="宋体" w:cs="Tahoma"/>
                <w:color w:val="000000"/>
                <w:kern w:val="0"/>
                <w:sz w:val="20"/>
                <w:szCs w:val="20"/>
              </w:rPr>
            </w:pPr>
          </w:p>
        </w:tc>
        <w:tc>
          <w:tcPr>
            <w:tcW w:w="2679" w:type="dxa"/>
            <w:tcBorders>
              <w:top w:val="nil"/>
              <w:left w:val="nil"/>
              <w:bottom w:val="single" w:sz="8" w:space="0" w:color="auto"/>
              <w:right w:val="single" w:sz="8" w:space="0" w:color="auto"/>
            </w:tcBorders>
            <w:shd w:val="clear" w:color="auto" w:fill="auto"/>
            <w:vAlign w:val="center"/>
            <w:hideMark/>
          </w:tcPr>
          <w:p w:rsidR="000E27E4" w:rsidRPr="000E27E4" w:rsidRDefault="009B0D17" w:rsidP="009B0D17">
            <w:pPr>
              <w:widowControl/>
              <w:spacing w:line="360" w:lineRule="auto"/>
              <w:jc w:val="left"/>
              <w:rPr>
                <w:rFonts w:ascii="宋体" w:eastAsia="宋体" w:hAnsi="宋体" w:cs="Tahoma"/>
                <w:color w:val="000000"/>
                <w:kern w:val="0"/>
                <w:sz w:val="20"/>
                <w:szCs w:val="20"/>
              </w:rPr>
            </w:pPr>
            <w:r>
              <w:rPr>
                <w:rFonts w:ascii="宋体" w:eastAsia="宋体" w:hAnsi="宋体" w:cs="Tahoma" w:hint="eastAsia"/>
                <w:color w:val="000000"/>
                <w:kern w:val="0"/>
                <w:sz w:val="20"/>
                <w:szCs w:val="20"/>
              </w:rPr>
              <w:t>新加坡城市文化体验</w:t>
            </w:r>
          </w:p>
        </w:tc>
      </w:tr>
      <w:tr w:rsidR="009B0D17" w:rsidRPr="000E27E4" w:rsidTr="009B0D17">
        <w:trPr>
          <w:trHeight w:val="285"/>
        </w:trPr>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第2天</w:t>
            </w:r>
          </w:p>
        </w:tc>
        <w:tc>
          <w:tcPr>
            <w:tcW w:w="2552" w:type="dxa"/>
            <w:tcBorders>
              <w:top w:val="nil"/>
              <w:left w:val="nil"/>
              <w:bottom w:val="nil"/>
              <w:right w:val="single" w:sz="8" w:space="0" w:color="auto"/>
            </w:tcBorders>
            <w:shd w:val="clear" w:color="auto" w:fill="auto"/>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新加坡管理大学官方开幕式</w:t>
            </w:r>
          </w:p>
        </w:tc>
        <w:tc>
          <w:tcPr>
            <w:tcW w:w="311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新加坡管理大学</w:t>
            </w:r>
            <w:proofErr w:type="spellStart"/>
            <w:r w:rsidRPr="000E27E4">
              <w:rPr>
                <w:rFonts w:ascii="宋体" w:eastAsia="宋体" w:hAnsi="宋体" w:cs="Tahoma" w:hint="eastAsia"/>
                <w:color w:val="000000"/>
                <w:kern w:val="0"/>
                <w:sz w:val="20"/>
                <w:szCs w:val="20"/>
              </w:rPr>
              <w:t>FinTec</w:t>
            </w:r>
            <w:r w:rsidR="008629AD">
              <w:rPr>
                <w:rFonts w:ascii="宋体" w:eastAsia="宋体" w:hAnsi="宋体" w:cs="Tahoma" w:hint="eastAsia"/>
                <w:color w:val="000000"/>
                <w:kern w:val="0"/>
                <w:sz w:val="20"/>
                <w:szCs w:val="20"/>
              </w:rPr>
              <w:t>h</w:t>
            </w:r>
            <w:proofErr w:type="spellEnd"/>
            <w:r w:rsidRPr="000E27E4">
              <w:rPr>
                <w:rFonts w:ascii="宋体" w:eastAsia="宋体" w:hAnsi="宋体" w:cs="Tahoma" w:hint="eastAsia"/>
                <w:color w:val="000000"/>
                <w:kern w:val="0"/>
                <w:sz w:val="20"/>
                <w:szCs w:val="20"/>
              </w:rPr>
              <w:t>金融科技</w:t>
            </w:r>
            <w:proofErr w:type="gramStart"/>
            <w:r w:rsidRPr="000E27E4">
              <w:rPr>
                <w:rFonts w:ascii="宋体" w:eastAsia="宋体" w:hAnsi="宋体" w:cs="Tahoma" w:hint="eastAsia"/>
                <w:color w:val="000000"/>
                <w:kern w:val="0"/>
                <w:sz w:val="20"/>
                <w:szCs w:val="20"/>
              </w:rPr>
              <w:t>课程课程</w:t>
            </w:r>
            <w:proofErr w:type="gramEnd"/>
            <w:r w:rsidRPr="000E27E4">
              <w:rPr>
                <w:rFonts w:ascii="宋体" w:eastAsia="宋体" w:hAnsi="宋体" w:cs="Tahoma" w:hint="eastAsia"/>
                <w:color w:val="000000"/>
                <w:kern w:val="0"/>
                <w:sz w:val="20"/>
                <w:szCs w:val="20"/>
              </w:rPr>
              <w:t>I</w:t>
            </w:r>
          </w:p>
        </w:tc>
        <w:tc>
          <w:tcPr>
            <w:tcW w:w="267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B0D17" w:rsidRDefault="009B0D17" w:rsidP="009B0D17">
            <w:pPr>
              <w:widowControl/>
              <w:spacing w:line="360" w:lineRule="auto"/>
              <w:jc w:val="left"/>
              <w:rPr>
                <w:rFonts w:ascii="宋体" w:eastAsia="宋体" w:hAnsi="宋体" w:cs="Tahoma"/>
                <w:color w:val="000000"/>
                <w:kern w:val="0"/>
                <w:sz w:val="20"/>
                <w:szCs w:val="20"/>
              </w:rPr>
            </w:pPr>
            <w:r>
              <w:rPr>
                <w:rFonts w:ascii="宋体" w:eastAsia="宋体" w:hAnsi="宋体" w:cs="Tahoma" w:hint="eastAsia"/>
                <w:color w:val="000000"/>
                <w:kern w:val="0"/>
                <w:sz w:val="20"/>
                <w:szCs w:val="20"/>
              </w:rPr>
              <w:t>克拉码头文化区游览</w:t>
            </w:r>
          </w:p>
          <w:p w:rsidR="009B0D17" w:rsidRPr="000E27E4" w:rsidRDefault="009B0D17" w:rsidP="009B0D17">
            <w:pPr>
              <w:widowControl/>
              <w:spacing w:line="360" w:lineRule="auto"/>
              <w:jc w:val="left"/>
              <w:rPr>
                <w:rFonts w:ascii="宋体" w:eastAsia="宋体" w:hAnsi="宋体" w:cs="Tahoma"/>
                <w:color w:val="000000"/>
                <w:kern w:val="0"/>
                <w:sz w:val="20"/>
                <w:szCs w:val="20"/>
              </w:rPr>
            </w:pPr>
            <w:proofErr w:type="spellStart"/>
            <w:r w:rsidRPr="000E27E4">
              <w:rPr>
                <w:rFonts w:ascii="宋体" w:eastAsia="宋体" w:hAnsi="宋体" w:cs="Tahoma" w:hint="eastAsia"/>
                <w:color w:val="000000"/>
                <w:kern w:val="0"/>
                <w:sz w:val="20"/>
                <w:szCs w:val="20"/>
              </w:rPr>
              <w:t>FinTech</w:t>
            </w:r>
            <w:proofErr w:type="spellEnd"/>
            <w:r w:rsidRPr="000E27E4">
              <w:rPr>
                <w:rFonts w:ascii="宋体" w:eastAsia="宋体" w:hAnsi="宋体" w:cs="Tahoma" w:hint="eastAsia"/>
                <w:color w:val="000000"/>
                <w:kern w:val="0"/>
                <w:sz w:val="20"/>
                <w:szCs w:val="20"/>
              </w:rPr>
              <w:t>案例分析大赛报告撰写任务分工 I</w:t>
            </w:r>
          </w:p>
        </w:tc>
      </w:tr>
      <w:tr w:rsidR="009B0D17" w:rsidRPr="000E27E4" w:rsidTr="009B0D17">
        <w:trPr>
          <w:trHeight w:val="300"/>
        </w:trPr>
        <w:tc>
          <w:tcPr>
            <w:tcW w:w="1134" w:type="dxa"/>
            <w:vMerge/>
            <w:tcBorders>
              <w:top w:val="nil"/>
              <w:left w:val="single" w:sz="8" w:space="0" w:color="auto"/>
              <w:bottom w:val="single" w:sz="8" w:space="0" w:color="000000"/>
              <w:right w:val="single" w:sz="8" w:space="0" w:color="auto"/>
            </w:tcBorders>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p>
        </w:tc>
        <w:tc>
          <w:tcPr>
            <w:tcW w:w="2552" w:type="dxa"/>
            <w:tcBorders>
              <w:top w:val="nil"/>
              <w:left w:val="nil"/>
              <w:bottom w:val="single" w:sz="8" w:space="0" w:color="auto"/>
              <w:right w:val="single" w:sz="8" w:space="0" w:color="auto"/>
            </w:tcBorders>
            <w:shd w:val="clear" w:color="auto" w:fill="auto"/>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新加坡管理大学参访+在校生交流会</w:t>
            </w:r>
          </w:p>
        </w:tc>
        <w:tc>
          <w:tcPr>
            <w:tcW w:w="3118" w:type="dxa"/>
            <w:vMerge/>
            <w:tcBorders>
              <w:top w:val="nil"/>
              <w:left w:val="single" w:sz="8" w:space="0" w:color="auto"/>
              <w:bottom w:val="single" w:sz="8" w:space="0" w:color="000000"/>
              <w:right w:val="single" w:sz="8" w:space="0" w:color="auto"/>
            </w:tcBorders>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p>
        </w:tc>
        <w:tc>
          <w:tcPr>
            <w:tcW w:w="2679" w:type="dxa"/>
            <w:vMerge/>
            <w:tcBorders>
              <w:top w:val="nil"/>
              <w:left w:val="single" w:sz="8" w:space="0" w:color="auto"/>
              <w:bottom w:val="single" w:sz="8" w:space="0" w:color="000000"/>
              <w:right w:val="single" w:sz="8" w:space="0" w:color="auto"/>
            </w:tcBorders>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p>
        </w:tc>
      </w:tr>
      <w:tr w:rsidR="009B0D17" w:rsidRPr="000E27E4" w:rsidTr="009B0D17">
        <w:trPr>
          <w:trHeight w:val="285"/>
        </w:trPr>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第3天</w:t>
            </w:r>
          </w:p>
        </w:tc>
        <w:tc>
          <w:tcPr>
            <w:tcW w:w="255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新加坡管理大学</w:t>
            </w:r>
            <w:proofErr w:type="spellStart"/>
            <w:r w:rsidRPr="000E27E4">
              <w:rPr>
                <w:rFonts w:ascii="宋体" w:eastAsia="宋体" w:hAnsi="宋体" w:cs="Tahoma" w:hint="eastAsia"/>
                <w:color w:val="000000"/>
                <w:kern w:val="0"/>
                <w:sz w:val="20"/>
                <w:szCs w:val="20"/>
              </w:rPr>
              <w:t>FinTech</w:t>
            </w:r>
            <w:proofErr w:type="spellEnd"/>
            <w:r w:rsidRPr="000E27E4">
              <w:rPr>
                <w:rFonts w:ascii="宋体" w:eastAsia="宋体" w:hAnsi="宋体" w:cs="Tahoma" w:hint="eastAsia"/>
                <w:color w:val="000000"/>
                <w:kern w:val="0"/>
                <w:sz w:val="20"/>
                <w:szCs w:val="20"/>
              </w:rPr>
              <w:t>金融科技课程 II</w:t>
            </w:r>
          </w:p>
        </w:tc>
        <w:tc>
          <w:tcPr>
            <w:tcW w:w="3118" w:type="dxa"/>
            <w:tcBorders>
              <w:top w:val="nil"/>
              <w:left w:val="nil"/>
              <w:bottom w:val="nil"/>
              <w:right w:val="single" w:sz="8" w:space="0" w:color="auto"/>
            </w:tcBorders>
            <w:shd w:val="clear" w:color="auto" w:fill="auto"/>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新加坡南洋理工大学在校生交流会</w:t>
            </w:r>
          </w:p>
        </w:tc>
        <w:tc>
          <w:tcPr>
            <w:tcW w:w="267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B0D17"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马来文化区游览</w:t>
            </w:r>
          </w:p>
          <w:p w:rsidR="009B0D17" w:rsidRPr="000E27E4" w:rsidRDefault="009B0D17" w:rsidP="009B0D17">
            <w:pPr>
              <w:widowControl/>
              <w:spacing w:line="360" w:lineRule="auto"/>
              <w:jc w:val="left"/>
              <w:rPr>
                <w:rFonts w:ascii="宋体" w:eastAsia="宋体" w:hAnsi="宋体" w:cs="Tahoma"/>
                <w:color w:val="000000"/>
                <w:kern w:val="0"/>
                <w:sz w:val="20"/>
                <w:szCs w:val="20"/>
              </w:rPr>
            </w:pPr>
            <w:proofErr w:type="spellStart"/>
            <w:r w:rsidRPr="000E27E4">
              <w:rPr>
                <w:rFonts w:ascii="宋体" w:eastAsia="宋体" w:hAnsi="宋体" w:cs="Tahoma" w:hint="eastAsia"/>
                <w:color w:val="000000"/>
                <w:kern w:val="0"/>
                <w:sz w:val="20"/>
                <w:szCs w:val="20"/>
              </w:rPr>
              <w:t>FinTech</w:t>
            </w:r>
            <w:proofErr w:type="spellEnd"/>
            <w:r w:rsidRPr="000E27E4">
              <w:rPr>
                <w:rFonts w:ascii="宋体" w:eastAsia="宋体" w:hAnsi="宋体" w:cs="Tahoma" w:hint="eastAsia"/>
                <w:color w:val="000000"/>
                <w:kern w:val="0"/>
                <w:sz w:val="20"/>
                <w:szCs w:val="20"/>
              </w:rPr>
              <w:t>案例分析大赛报告撰写任务分工 II</w:t>
            </w:r>
          </w:p>
        </w:tc>
      </w:tr>
      <w:tr w:rsidR="009B0D17" w:rsidRPr="000E27E4" w:rsidTr="009B0D17">
        <w:trPr>
          <w:trHeight w:val="300"/>
        </w:trPr>
        <w:tc>
          <w:tcPr>
            <w:tcW w:w="1134" w:type="dxa"/>
            <w:vMerge/>
            <w:tcBorders>
              <w:top w:val="nil"/>
              <w:left w:val="single" w:sz="8" w:space="0" w:color="auto"/>
              <w:bottom w:val="single" w:sz="8" w:space="0" w:color="000000"/>
              <w:right w:val="single" w:sz="8" w:space="0" w:color="auto"/>
            </w:tcBorders>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p>
        </w:tc>
        <w:tc>
          <w:tcPr>
            <w:tcW w:w="3118" w:type="dxa"/>
            <w:tcBorders>
              <w:top w:val="nil"/>
              <w:left w:val="nil"/>
              <w:bottom w:val="single" w:sz="8" w:space="0" w:color="auto"/>
              <w:right w:val="single" w:sz="8" w:space="0" w:color="auto"/>
            </w:tcBorders>
            <w:shd w:val="clear" w:color="auto" w:fill="auto"/>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新加坡南洋理工大学校园走访</w:t>
            </w:r>
          </w:p>
        </w:tc>
        <w:tc>
          <w:tcPr>
            <w:tcW w:w="2679" w:type="dxa"/>
            <w:vMerge/>
            <w:tcBorders>
              <w:top w:val="nil"/>
              <w:left w:val="single" w:sz="8" w:space="0" w:color="auto"/>
              <w:bottom w:val="single" w:sz="8" w:space="0" w:color="000000"/>
              <w:right w:val="single" w:sz="8" w:space="0" w:color="auto"/>
            </w:tcBorders>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p>
        </w:tc>
      </w:tr>
      <w:tr w:rsidR="009B0D17" w:rsidRPr="000E27E4" w:rsidTr="009B0D17">
        <w:trPr>
          <w:trHeight w:val="285"/>
        </w:trPr>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lastRenderedPageBreak/>
              <w:t>第4天</w:t>
            </w:r>
          </w:p>
        </w:tc>
        <w:tc>
          <w:tcPr>
            <w:tcW w:w="255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新加坡管理大学</w:t>
            </w:r>
            <w:proofErr w:type="spellStart"/>
            <w:r w:rsidRPr="000E27E4">
              <w:rPr>
                <w:rFonts w:ascii="宋体" w:eastAsia="宋体" w:hAnsi="宋体" w:cs="Tahoma" w:hint="eastAsia"/>
                <w:color w:val="000000"/>
                <w:kern w:val="0"/>
                <w:sz w:val="20"/>
                <w:szCs w:val="20"/>
              </w:rPr>
              <w:t>FinTech</w:t>
            </w:r>
            <w:proofErr w:type="spellEnd"/>
            <w:r w:rsidRPr="000E27E4">
              <w:rPr>
                <w:rFonts w:ascii="宋体" w:eastAsia="宋体" w:hAnsi="宋体" w:cs="Tahoma" w:hint="eastAsia"/>
                <w:color w:val="000000"/>
                <w:kern w:val="0"/>
                <w:sz w:val="20"/>
                <w:szCs w:val="20"/>
              </w:rPr>
              <w:t>金融科技课程III</w:t>
            </w:r>
          </w:p>
        </w:tc>
        <w:tc>
          <w:tcPr>
            <w:tcW w:w="3118" w:type="dxa"/>
            <w:tcBorders>
              <w:top w:val="nil"/>
              <w:left w:val="nil"/>
              <w:bottom w:val="nil"/>
              <w:right w:val="single" w:sz="8" w:space="0" w:color="auto"/>
            </w:tcBorders>
            <w:shd w:val="clear" w:color="auto" w:fill="auto"/>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新加坡国立大学在校生交流会</w:t>
            </w:r>
          </w:p>
        </w:tc>
        <w:tc>
          <w:tcPr>
            <w:tcW w:w="2679" w:type="dxa"/>
            <w:vMerge w:val="restart"/>
            <w:tcBorders>
              <w:top w:val="nil"/>
              <w:left w:val="single" w:sz="8" w:space="0" w:color="auto"/>
              <w:bottom w:val="single" w:sz="8" w:space="0" w:color="000000"/>
              <w:right w:val="single" w:sz="8" w:space="0" w:color="auto"/>
            </w:tcBorders>
            <w:shd w:val="clear" w:color="auto" w:fill="auto"/>
            <w:vAlign w:val="center"/>
            <w:hideMark/>
          </w:tcPr>
          <w:p w:rsidR="009B0D17" w:rsidRDefault="009B0D17" w:rsidP="009B0D17">
            <w:pPr>
              <w:widowControl/>
              <w:spacing w:line="360" w:lineRule="auto"/>
              <w:jc w:val="left"/>
              <w:rPr>
                <w:rFonts w:ascii="宋体" w:eastAsia="宋体" w:hAnsi="宋体" w:cs="Tahoma"/>
                <w:color w:val="000000"/>
                <w:kern w:val="0"/>
                <w:sz w:val="20"/>
                <w:szCs w:val="20"/>
              </w:rPr>
            </w:pPr>
            <w:r>
              <w:rPr>
                <w:rFonts w:ascii="宋体" w:eastAsia="宋体" w:hAnsi="宋体" w:cs="Tahoma" w:hint="eastAsia"/>
                <w:color w:val="000000"/>
                <w:kern w:val="0"/>
                <w:sz w:val="20"/>
                <w:szCs w:val="20"/>
              </w:rPr>
              <w:t>滨海湾商业中心去参观</w:t>
            </w:r>
          </w:p>
          <w:p w:rsidR="009B0D17" w:rsidRPr="000E27E4" w:rsidRDefault="009B0D17" w:rsidP="009B0D17">
            <w:pPr>
              <w:widowControl/>
              <w:spacing w:line="360" w:lineRule="auto"/>
              <w:jc w:val="left"/>
              <w:rPr>
                <w:rFonts w:ascii="宋体" w:eastAsia="宋体" w:hAnsi="宋体" w:cs="Tahoma"/>
                <w:color w:val="000000"/>
                <w:kern w:val="0"/>
                <w:sz w:val="20"/>
                <w:szCs w:val="20"/>
              </w:rPr>
            </w:pPr>
            <w:proofErr w:type="spellStart"/>
            <w:r w:rsidRPr="000E27E4">
              <w:rPr>
                <w:rFonts w:ascii="宋体" w:eastAsia="宋体" w:hAnsi="宋体" w:cs="Tahoma" w:hint="eastAsia"/>
                <w:color w:val="000000"/>
                <w:kern w:val="0"/>
                <w:sz w:val="20"/>
                <w:szCs w:val="20"/>
              </w:rPr>
              <w:t>FinTech</w:t>
            </w:r>
            <w:proofErr w:type="spellEnd"/>
            <w:r w:rsidRPr="000E27E4">
              <w:rPr>
                <w:rFonts w:ascii="宋体" w:eastAsia="宋体" w:hAnsi="宋体" w:cs="Tahoma" w:hint="eastAsia"/>
                <w:color w:val="000000"/>
                <w:kern w:val="0"/>
                <w:sz w:val="20"/>
                <w:szCs w:val="20"/>
              </w:rPr>
              <w:t>案例分析大赛报告撰写任务分工 III</w:t>
            </w:r>
          </w:p>
        </w:tc>
      </w:tr>
      <w:tr w:rsidR="009B0D17" w:rsidRPr="000E27E4" w:rsidTr="009B0D17">
        <w:trPr>
          <w:trHeight w:val="300"/>
        </w:trPr>
        <w:tc>
          <w:tcPr>
            <w:tcW w:w="1134" w:type="dxa"/>
            <w:vMerge/>
            <w:tcBorders>
              <w:top w:val="nil"/>
              <w:left w:val="single" w:sz="8" w:space="0" w:color="auto"/>
              <w:bottom w:val="single" w:sz="8" w:space="0" w:color="000000"/>
              <w:right w:val="single" w:sz="8" w:space="0" w:color="auto"/>
            </w:tcBorders>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p>
        </w:tc>
        <w:tc>
          <w:tcPr>
            <w:tcW w:w="3118" w:type="dxa"/>
            <w:tcBorders>
              <w:top w:val="nil"/>
              <w:left w:val="nil"/>
              <w:bottom w:val="single" w:sz="8" w:space="0" w:color="auto"/>
              <w:right w:val="single" w:sz="8" w:space="0" w:color="auto"/>
            </w:tcBorders>
            <w:shd w:val="clear" w:color="auto" w:fill="auto"/>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新加坡</w:t>
            </w:r>
            <w:proofErr w:type="gramStart"/>
            <w:r w:rsidRPr="000E27E4">
              <w:rPr>
                <w:rFonts w:ascii="宋体" w:eastAsia="宋体" w:hAnsi="宋体" w:cs="Tahoma" w:hint="eastAsia"/>
                <w:color w:val="000000"/>
                <w:kern w:val="0"/>
                <w:sz w:val="20"/>
                <w:szCs w:val="20"/>
              </w:rPr>
              <w:t>国立大</w:t>
            </w:r>
            <w:proofErr w:type="gramEnd"/>
            <w:r w:rsidRPr="000E27E4">
              <w:rPr>
                <w:rFonts w:ascii="宋体" w:eastAsia="宋体" w:hAnsi="宋体" w:cs="Tahoma" w:hint="eastAsia"/>
                <w:color w:val="000000"/>
                <w:kern w:val="0"/>
                <w:sz w:val="20"/>
                <w:szCs w:val="20"/>
              </w:rPr>
              <w:t>学校园走访</w:t>
            </w:r>
          </w:p>
        </w:tc>
        <w:tc>
          <w:tcPr>
            <w:tcW w:w="2679" w:type="dxa"/>
            <w:vMerge/>
            <w:tcBorders>
              <w:top w:val="nil"/>
              <w:left w:val="single" w:sz="8" w:space="0" w:color="auto"/>
              <w:bottom w:val="single" w:sz="8" w:space="0" w:color="000000"/>
              <w:right w:val="single" w:sz="8" w:space="0" w:color="auto"/>
            </w:tcBorders>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p>
        </w:tc>
      </w:tr>
      <w:tr w:rsidR="009B0D17" w:rsidRPr="000E27E4" w:rsidTr="009B0D17">
        <w:trPr>
          <w:trHeight w:val="285"/>
        </w:trPr>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第5天</w:t>
            </w:r>
          </w:p>
        </w:tc>
        <w:tc>
          <w:tcPr>
            <w:tcW w:w="255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新加坡管理大学</w:t>
            </w:r>
            <w:proofErr w:type="spellStart"/>
            <w:r w:rsidRPr="000E27E4">
              <w:rPr>
                <w:rFonts w:ascii="宋体" w:eastAsia="宋体" w:hAnsi="宋体" w:cs="Tahoma" w:hint="eastAsia"/>
                <w:color w:val="000000"/>
                <w:kern w:val="0"/>
                <w:sz w:val="20"/>
                <w:szCs w:val="20"/>
              </w:rPr>
              <w:t>FinTech</w:t>
            </w:r>
            <w:proofErr w:type="spellEnd"/>
            <w:r w:rsidRPr="000E27E4">
              <w:rPr>
                <w:rFonts w:ascii="宋体" w:eastAsia="宋体" w:hAnsi="宋体" w:cs="Tahoma" w:hint="eastAsia"/>
                <w:color w:val="000000"/>
                <w:kern w:val="0"/>
                <w:sz w:val="20"/>
                <w:szCs w:val="20"/>
              </w:rPr>
              <w:t>金融科技课程IV</w:t>
            </w:r>
          </w:p>
        </w:tc>
        <w:tc>
          <w:tcPr>
            <w:tcW w:w="3118" w:type="dxa"/>
            <w:tcBorders>
              <w:top w:val="nil"/>
              <w:left w:val="nil"/>
              <w:bottom w:val="nil"/>
              <w:right w:val="single" w:sz="8" w:space="0" w:color="auto"/>
            </w:tcBorders>
            <w:shd w:val="clear" w:color="auto" w:fill="auto"/>
            <w:vAlign w:val="center"/>
            <w:hideMark/>
          </w:tcPr>
          <w:p w:rsidR="009B0D17" w:rsidRPr="000E27E4" w:rsidRDefault="009B0D17" w:rsidP="009B0D17">
            <w:pPr>
              <w:widowControl/>
              <w:spacing w:line="360" w:lineRule="auto"/>
              <w:jc w:val="left"/>
              <w:rPr>
                <w:rFonts w:ascii="宋体" w:eastAsia="宋体" w:hAnsi="宋体" w:cs="Tahoma"/>
                <w:color w:val="3E3E3E"/>
                <w:kern w:val="0"/>
                <w:sz w:val="20"/>
                <w:szCs w:val="20"/>
              </w:rPr>
            </w:pPr>
            <w:proofErr w:type="spellStart"/>
            <w:r w:rsidRPr="000E27E4">
              <w:rPr>
                <w:rFonts w:ascii="宋体" w:eastAsia="宋体" w:hAnsi="宋体" w:cs="Tahoma" w:hint="eastAsia"/>
                <w:color w:val="3E3E3E"/>
                <w:kern w:val="0"/>
                <w:sz w:val="20"/>
                <w:szCs w:val="20"/>
              </w:rPr>
              <w:t>FinTech</w:t>
            </w:r>
            <w:proofErr w:type="spellEnd"/>
            <w:r w:rsidRPr="000E27E4">
              <w:rPr>
                <w:rFonts w:ascii="宋体" w:eastAsia="宋体" w:hAnsi="宋体" w:cs="Tahoma" w:hint="eastAsia"/>
                <w:color w:val="3E3E3E"/>
                <w:kern w:val="0"/>
                <w:sz w:val="20"/>
                <w:szCs w:val="20"/>
              </w:rPr>
              <w:t>海外研究生项目介绍</w:t>
            </w:r>
          </w:p>
        </w:tc>
        <w:tc>
          <w:tcPr>
            <w:tcW w:w="267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proofErr w:type="spellStart"/>
            <w:r w:rsidRPr="000E27E4">
              <w:rPr>
                <w:rFonts w:ascii="宋体" w:eastAsia="宋体" w:hAnsi="宋体" w:cs="Tahoma" w:hint="eastAsia"/>
                <w:color w:val="000000"/>
                <w:kern w:val="0"/>
                <w:sz w:val="20"/>
                <w:szCs w:val="20"/>
              </w:rPr>
              <w:t>FinTech</w:t>
            </w:r>
            <w:proofErr w:type="spellEnd"/>
            <w:r w:rsidRPr="000E27E4">
              <w:rPr>
                <w:rFonts w:ascii="宋体" w:eastAsia="宋体" w:hAnsi="宋体" w:cs="Tahoma" w:hint="eastAsia"/>
                <w:color w:val="000000"/>
                <w:kern w:val="0"/>
                <w:sz w:val="20"/>
                <w:szCs w:val="20"/>
              </w:rPr>
              <w:t>案例分析大赛准备，报告撰写</w:t>
            </w:r>
            <w:r>
              <w:rPr>
                <w:rFonts w:ascii="宋体" w:eastAsia="宋体" w:hAnsi="宋体" w:cs="Tahoma" w:hint="eastAsia"/>
                <w:color w:val="000000"/>
                <w:kern w:val="0"/>
                <w:sz w:val="20"/>
                <w:szCs w:val="20"/>
              </w:rPr>
              <w:t xml:space="preserve"> IV</w:t>
            </w:r>
          </w:p>
        </w:tc>
      </w:tr>
      <w:tr w:rsidR="009B0D17" w:rsidRPr="000E27E4" w:rsidTr="009B0D17">
        <w:trPr>
          <w:trHeight w:val="300"/>
        </w:trPr>
        <w:tc>
          <w:tcPr>
            <w:tcW w:w="1134" w:type="dxa"/>
            <w:vMerge/>
            <w:tcBorders>
              <w:top w:val="nil"/>
              <w:left w:val="single" w:sz="8" w:space="0" w:color="auto"/>
              <w:bottom w:val="single" w:sz="8" w:space="0" w:color="000000"/>
              <w:right w:val="single" w:sz="8" w:space="0" w:color="auto"/>
            </w:tcBorders>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p>
        </w:tc>
        <w:tc>
          <w:tcPr>
            <w:tcW w:w="3118" w:type="dxa"/>
            <w:tcBorders>
              <w:top w:val="nil"/>
              <w:left w:val="nil"/>
              <w:bottom w:val="single" w:sz="8" w:space="0" w:color="auto"/>
              <w:right w:val="single" w:sz="8" w:space="0" w:color="auto"/>
            </w:tcBorders>
            <w:shd w:val="clear" w:color="auto" w:fill="auto"/>
            <w:vAlign w:val="center"/>
            <w:hideMark/>
          </w:tcPr>
          <w:p w:rsidR="009B0D17" w:rsidRPr="000E27E4" w:rsidRDefault="009B0D17" w:rsidP="009B0D17">
            <w:pPr>
              <w:widowControl/>
              <w:spacing w:line="360" w:lineRule="auto"/>
              <w:jc w:val="left"/>
              <w:rPr>
                <w:rFonts w:ascii="宋体" w:eastAsia="宋体" w:hAnsi="宋体" w:cs="Tahoma"/>
                <w:color w:val="3E3E3E"/>
                <w:kern w:val="0"/>
                <w:sz w:val="20"/>
                <w:szCs w:val="20"/>
              </w:rPr>
            </w:pPr>
            <w:proofErr w:type="spellStart"/>
            <w:r w:rsidRPr="000E27E4">
              <w:rPr>
                <w:rFonts w:ascii="宋体" w:eastAsia="宋体" w:hAnsi="宋体" w:cs="Tahoma" w:hint="eastAsia"/>
                <w:color w:val="3E3E3E"/>
                <w:kern w:val="0"/>
                <w:sz w:val="20"/>
                <w:szCs w:val="20"/>
              </w:rPr>
              <w:t>FinTech</w:t>
            </w:r>
            <w:proofErr w:type="spellEnd"/>
            <w:r w:rsidRPr="000E27E4">
              <w:rPr>
                <w:rFonts w:ascii="宋体" w:eastAsia="宋体" w:hAnsi="宋体" w:cs="Tahoma" w:hint="eastAsia"/>
                <w:color w:val="3E3E3E"/>
                <w:kern w:val="0"/>
                <w:sz w:val="20"/>
                <w:szCs w:val="20"/>
              </w:rPr>
              <w:t>方向就业指导</w:t>
            </w:r>
          </w:p>
        </w:tc>
        <w:tc>
          <w:tcPr>
            <w:tcW w:w="2679" w:type="dxa"/>
            <w:vMerge/>
            <w:tcBorders>
              <w:top w:val="nil"/>
              <w:left w:val="single" w:sz="8" w:space="0" w:color="auto"/>
              <w:bottom w:val="single" w:sz="8" w:space="0" w:color="000000"/>
              <w:right w:val="single" w:sz="8" w:space="0" w:color="auto"/>
            </w:tcBorders>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p>
        </w:tc>
      </w:tr>
      <w:tr w:rsidR="009B0D17" w:rsidRPr="000E27E4" w:rsidTr="009B0D17">
        <w:trPr>
          <w:trHeight w:val="285"/>
        </w:trPr>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第6天</w:t>
            </w:r>
          </w:p>
        </w:tc>
        <w:tc>
          <w:tcPr>
            <w:tcW w:w="2552" w:type="dxa"/>
            <w:tcBorders>
              <w:top w:val="nil"/>
              <w:left w:val="nil"/>
              <w:bottom w:val="nil"/>
              <w:right w:val="single" w:sz="8" w:space="0" w:color="auto"/>
            </w:tcBorders>
            <w:shd w:val="clear" w:color="auto" w:fill="auto"/>
            <w:noWrap/>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新加坡管理大学</w:t>
            </w:r>
            <w:proofErr w:type="spellStart"/>
            <w:r w:rsidRPr="000E27E4">
              <w:rPr>
                <w:rFonts w:ascii="宋体" w:eastAsia="宋体" w:hAnsi="宋体" w:cs="Tahoma" w:hint="eastAsia"/>
                <w:color w:val="000000"/>
                <w:kern w:val="0"/>
                <w:sz w:val="20"/>
                <w:szCs w:val="20"/>
              </w:rPr>
              <w:t>FinTech</w:t>
            </w:r>
            <w:proofErr w:type="spellEnd"/>
            <w:r w:rsidRPr="000E27E4">
              <w:rPr>
                <w:rFonts w:ascii="宋体" w:eastAsia="宋体" w:hAnsi="宋体" w:cs="Tahoma" w:hint="eastAsia"/>
                <w:color w:val="000000"/>
                <w:kern w:val="0"/>
                <w:sz w:val="20"/>
                <w:szCs w:val="20"/>
              </w:rPr>
              <w:t>金融科技课程V</w:t>
            </w:r>
          </w:p>
        </w:tc>
        <w:tc>
          <w:tcPr>
            <w:tcW w:w="3118" w:type="dxa"/>
            <w:tcBorders>
              <w:top w:val="nil"/>
              <w:left w:val="nil"/>
              <w:bottom w:val="nil"/>
              <w:right w:val="single" w:sz="8" w:space="0" w:color="auto"/>
            </w:tcBorders>
            <w:shd w:val="clear" w:color="auto" w:fill="auto"/>
            <w:noWrap/>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官方项目结业证书颁发</w:t>
            </w:r>
          </w:p>
        </w:tc>
        <w:tc>
          <w:tcPr>
            <w:tcW w:w="267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自由活动，</w:t>
            </w:r>
            <w:r>
              <w:rPr>
                <w:rFonts w:ascii="宋体" w:eastAsia="宋体" w:hAnsi="宋体" w:cs="Tahoma" w:hint="eastAsia"/>
                <w:color w:val="000000"/>
                <w:kern w:val="0"/>
                <w:sz w:val="20"/>
                <w:szCs w:val="20"/>
              </w:rPr>
              <w:t>新加坡城市文化体验</w:t>
            </w:r>
          </w:p>
        </w:tc>
      </w:tr>
      <w:tr w:rsidR="009B0D17" w:rsidRPr="000E27E4" w:rsidTr="009B0D17">
        <w:trPr>
          <w:trHeight w:val="60"/>
        </w:trPr>
        <w:tc>
          <w:tcPr>
            <w:tcW w:w="1134" w:type="dxa"/>
            <w:vMerge/>
            <w:tcBorders>
              <w:top w:val="nil"/>
              <w:left w:val="single" w:sz="8" w:space="0" w:color="auto"/>
              <w:bottom w:val="single" w:sz="8" w:space="0" w:color="000000"/>
              <w:right w:val="single" w:sz="8" w:space="0" w:color="auto"/>
            </w:tcBorders>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p>
        </w:tc>
        <w:tc>
          <w:tcPr>
            <w:tcW w:w="2552" w:type="dxa"/>
            <w:tcBorders>
              <w:top w:val="nil"/>
              <w:left w:val="nil"/>
              <w:bottom w:val="single" w:sz="8" w:space="0" w:color="auto"/>
              <w:right w:val="single" w:sz="8" w:space="0" w:color="auto"/>
            </w:tcBorders>
            <w:shd w:val="clear" w:color="auto" w:fill="auto"/>
            <w:noWrap/>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案例分析大赛展示</w:t>
            </w:r>
            <w:r>
              <w:rPr>
                <w:rFonts w:ascii="宋体" w:eastAsia="宋体" w:hAnsi="宋体" w:cs="Tahoma" w:hint="eastAsia"/>
                <w:color w:val="000000"/>
                <w:kern w:val="0"/>
                <w:sz w:val="20"/>
                <w:szCs w:val="20"/>
              </w:rPr>
              <w:t>，</w:t>
            </w:r>
            <w:r w:rsidRPr="000E27E4">
              <w:rPr>
                <w:rFonts w:ascii="宋体" w:eastAsia="宋体" w:hAnsi="宋体" w:cs="Tahoma" w:hint="eastAsia"/>
                <w:color w:val="000000"/>
                <w:kern w:val="0"/>
                <w:sz w:val="20"/>
                <w:szCs w:val="20"/>
              </w:rPr>
              <w:t>明星教授点评指导</w:t>
            </w:r>
          </w:p>
        </w:tc>
        <w:tc>
          <w:tcPr>
            <w:tcW w:w="3118" w:type="dxa"/>
            <w:tcBorders>
              <w:top w:val="nil"/>
              <w:left w:val="nil"/>
              <w:bottom w:val="single" w:sz="8" w:space="0" w:color="auto"/>
              <w:right w:val="single" w:sz="8" w:space="0" w:color="auto"/>
            </w:tcBorders>
            <w:shd w:val="clear" w:color="auto" w:fill="auto"/>
            <w:noWrap/>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比赛优胜证书颁发、教授签名推荐信颁发</w:t>
            </w:r>
          </w:p>
        </w:tc>
        <w:tc>
          <w:tcPr>
            <w:tcW w:w="2679" w:type="dxa"/>
            <w:vMerge/>
            <w:tcBorders>
              <w:top w:val="nil"/>
              <w:left w:val="single" w:sz="8" w:space="0" w:color="auto"/>
              <w:bottom w:val="single" w:sz="8" w:space="0" w:color="000000"/>
              <w:right w:val="single" w:sz="8" w:space="0" w:color="auto"/>
            </w:tcBorders>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p>
        </w:tc>
      </w:tr>
      <w:tr w:rsidR="009B0D17" w:rsidRPr="000E27E4" w:rsidTr="009B0D17">
        <w:trPr>
          <w:trHeight w:val="300"/>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第7天</w:t>
            </w:r>
          </w:p>
        </w:tc>
        <w:tc>
          <w:tcPr>
            <w:tcW w:w="2552" w:type="dxa"/>
            <w:tcBorders>
              <w:top w:val="nil"/>
              <w:left w:val="nil"/>
              <w:bottom w:val="single" w:sz="8" w:space="0" w:color="auto"/>
              <w:right w:val="single" w:sz="8" w:space="0" w:color="auto"/>
            </w:tcBorders>
            <w:shd w:val="clear" w:color="auto" w:fill="auto"/>
            <w:noWrap/>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自由活动</w:t>
            </w:r>
          </w:p>
        </w:tc>
        <w:tc>
          <w:tcPr>
            <w:tcW w:w="3118" w:type="dxa"/>
            <w:tcBorders>
              <w:top w:val="nil"/>
              <w:left w:val="nil"/>
              <w:bottom w:val="single" w:sz="8" w:space="0" w:color="auto"/>
              <w:right w:val="single" w:sz="8" w:space="0" w:color="auto"/>
            </w:tcBorders>
            <w:shd w:val="clear" w:color="auto" w:fill="auto"/>
            <w:noWrap/>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返程</w:t>
            </w:r>
          </w:p>
        </w:tc>
        <w:tc>
          <w:tcPr>
            <w:tcW w:w="2679" w:type="dxa"/>
            <w:tcBorders>
              <w:top w:val="nil"/>
              <w:left w:val="nil"/>
              <w:bottom w:val="single" w:sz="8" w:space="0" w:color="auto"/>
              <w:right w:val="single" w:sz="8" w:space="0" w:color="auto"/>
            </w:tcBorders>
            <w:shd w:val="clear" w:color="auto" w:fill="auto"/>
            <w:noWrap/>
            <w:vAlign w:val="center"/>
            <w:hideMark/>
          </w:tcPr>
          <w:p w:rsidR="009B0D17" w:rsidRPr="000E27E4" w:rsidRDefault="009B0D17" w:rsidP="009B0D17">
            <w:pPr>
              <w:widowControl/>
              <w:spacing w:line="360" w:lineRule="auto"/>
              <w:jc w:val="left"/>
              <w:rPr>
                <w:rFonts w:ascii="宋体" w:eastAsia="宋体" w:hAnsi="宋体" w:cs="Tahoma"/>
                <w:color w:val="000000"/>
                <w:kern w:val="0"/>
                <w:sz w:val="20"/>
                <w:szCs w:val="20"/>
              </w:rPr>
            </w:pPr>
            <w:r w:rsidRPr="000E27E4">
              <w:rPr>
                <w:rFonts w:ascii="宋体" w:eastAsia="宋体" w:hAnsi="宋体" w:cs="Tahoma" w:hint="eastAsia"/>
                <w:color w:val="000000"/>
                <w:kern w:val="0"/>
                <w:sz w:val="20"/>
                <w:szCs w:val="20"/>
              </w:rPr>
              <w:t>抵达国内</w:t>
            </w:r>
          </w:p>
        </w:tc>
      </w:tr>
    </w:tbl>
    <w:p w:rsidR="000E27E4" w:rsidRPr="009B0D17" w:rsidRDefault="000E27E4" w:rsidP="009B0D17">
      <w:pPr>
        <w:pStyle w:val="a3"/>
        <w:spacing w:before="0" w:beforeAutospacing="0" w:after="0" w:afterAutospacing="0" w:line="360" w:lineRule="auto"/>
        <w:rPr>
          <w:rFonts w:asciiTheme="minorHAnsi" w:eastAsiaTheme="minorEastAsia" w:hAnsiTheme="minorHAnsi" w:cstheme="minorBidi"/>
          <w:b/>
          <w:kern w:val="2"/>
          <w:sz w:val="21"/>
          <w:szCs w:val="22"/>
        </w:rPr>
      </w:pPr>
      <w:r w:rsidRPr="000E27E4">
        <w:rPr>
          <w:rFonts w:asciiTheme="minorHAnsi" w:eastAsiaTheme="minorEastAsia" w:hAnsiTheme="minorHAnsi" w:cstheme="minorBidi"/>
          <w:b/>
          <w:kern w:val="2"/>
          <w:sz w:val="21"/>
          <w:szCs w:val="22"/>
        </w:rPr>
        <w:t xml:space="preserve">　</w:t>
      </w:r>
    </w:p>
    <w:p w:rsidR="000E27E4" w:rsidRPr="000E27E4" w:rsidRDefault="000E27E4" w:rsidP="009B0D17">
      <w:pPr>
        <w:pStyle w:val="a3"/>
        <w:spacing w:before="0" w:beforeAutospacing="0" w:after="0" w:afterAutospacing="0" w:line="360" w:lineRule="auto"/>
      </w:pPr>
      <w:r w:rsidRPr="000E27E4">
        <w:br/>
      </w:r>
      <w:r w:rsidRPr="000E27E4">
        <w:rPr>
          <w:rFonts w:asciiTheme="minorHAnsi" w:eastAsiaTheme="minorEastAsia" w:hAnsiTheme="minorHAnsi" w:cstheme="minorBidi"/>
          <w:b/>
          <w:kern w:val="2"/>
          <w:sz w:val="21"/>
          <w:szCs w:val="22"/>
        </w:rPr>
        <w:t>项目时间及费用</w:t>
      </w:r>
    </w:p>
    <w:p w:rsidR="000E27E4" w:rsidRDefault="000E27E4" w:rsidP="009B0D17">
      <w:pPr>
        <w:widowControl/>
        <w:spacing w:line="360" w:lineRule="auto"/>
        <w:jc w:val="left"/>
      </w:pPr>
      <w:r w:rsidRPr="000E27E4">
        <w:rPr>
          <w:b/>
        </w:rPr>
        <w:t>日期：</w:t>
      </w:r>
      <w:r w:rsidRPr="000E27E4">
        <w:t>2019</w:t>
      </w:r>
      <w:r w:rsidRPr="000E27E4">
        <w:t>年</w:t>
      </w:r>
      <w:r w:rsidRPr="000E27E4">
        <w:t>01</w:t>
      </w:r>
      <w:r w:rsidRPr="000E27E4">
        <w:t>月</w:t>
      </w:r>
      <w:r w:rsidRPr="000E27E4">
        <w:t>20</w:t>
      </w:r>
      <w:r w:rsidRPr="000E27E4">
        <w:t>日至</w:t>
      </w:r>
      <w:r w:rsidRPr="000E27E4">
        <w:t>2019</w:t>
      </w:r>
      <w:r w:rsidRPr="000E27E4">
        <w:t>年</w:t>
      </w:r>
      <w:r w:rsidRPr="000E27E4">
        <w:t>01</w:t>
      </w:r>
      <w:r w:rsidRPr="000E27E4">
        <w:t>月</w:t>
      </w:r>
      <w:r w:rsidRPr="000E27E4">
        <w:t>26</w:t>
      </w:r>
      <w:r w:rsidRPr="000E27E4">
        <w:t>日（共</w:t>
      </w:r>
      <w:r w:rsidRPr="000E27E4">
        <w:t>7</w:t>
      </w:r>
      <w:r w:rsidRPr="000E27E4">
        <w:t>天）</w:t>
      </w:r>
    </w:p>
    <w:p w:rsidR="000E27E4" w:rsidRPr="000E27E4" w:rsidRDefault="000E27E4" w:rsidP="009B0D17">
      <w:pPr>
        <w:widowControl/>
        <w:spacing w:line="360" w:lineRule="auto"/>
        <w:jc w:val="left"/>
      </w:pPr>
      <w:r w:rsidRPr="000E27E4">
        <w:rPr>
          <w:b/>
        </w:rPr>
        <w:t>费用：</w:t>
      </w:r>
      <w:r>
        <w:rPr>
          <w:rFonts w:hint="eastAsia"/>
        </w:rPr>
        <w:t>7850</w:t>
      </w:r>
      <w:r w:rsidRPr="000E27E4">
        <w:t>元</w:t>
      </w:r>
      <w:r w:rsidRPr="000E27E4">
        <w:rPr>
          <w:rFonts w:hint="eastAsia"/>
        </w:rPr>
        <w:t>（包含：教授课程费用，活动及比赛场地费，交流会活动经费，领队老师服务费、保险等）</w:t>
      </w:r>
    </w:p>
    <w:p w:rsidR="000E27E4" w:rsidRDefault="000E27E4" w:rsidP="009B0D17">
      <w:pPr>
        <w:widowControl/>
        <w:shd w:val="clear" w:color="auto" w:fill="FFFFFF"/>
        <w:spacing w:line="360" w:lineRule="auto"/>
      </w:pPr>
    </w:p>
    <w:p w:rsidR="000E27E4" w:rsidRPr="000E27E4" w:rsidRDefault="000E27E4" w:rsidP="009B0D17">
      <w:pPr>
        <w:pStyle w:val="a3"/>
        <w:spacing w:before="0" w:beforeAutospacing="0" w:after="0" w:afterAutospacing="0" w:line="360" w:lineRule="auto"/>
        <w:rPr>
          <w:rFonts w:asciiTheme="minorHAnsi" w:eastAsiaTheme="minorEastAsia" w:hAnsiTheme="minorHAnsi" w:cstheme="minorBidi"/>
          <w:kern w:val="2"/>
          <w:sz w:val="21"/>
          <w:szCs w:val="22"/>
        </w:rPr>
      </w:pPr>
      <w:r w:rsidRPr="000E27E4">
        <w:rPr>
          <w:rFonts w:asciiTheme="minorHAnsi" w:eastAsiaTheme="minorEastAsia" w:hAnsiTheme="minorHAnsi" w:cstheme="minorBidi" w:hint="eastAsia"/>
          <w:b/>
          <w:kern w:val="2"/>
          <w:sz w:val="21"/>
          <w:szCs w:val="22"/>
        </w:rPr>
        <w:t>个人需额外承担的费用：</w:t>
      </w:r>
    </w:p>
    <w:p w:rsidR="000E27E4" w:rsidRDefault="000E27E4" w:rsidP="009B0D17">
      <w:pPr>
        <w:widowControl/>
        <w:shd w:val="clear" w:color="auto" w:fill="FFFFFF"/>
        <w:spacing w:line="360" w:lineRule="auto"/>
      </w:pPr>
      <w:r w:rsidRPr="000E27E4">
        <w:t>往返新加坡机票费</w:t>
      </w:r>
      <w:r>
        <w:rPr>
          <w:rFonts w:hint="eastAsia"/>
        </w:rPr>
        <w:t>，</w:t>
      </w:r>
      <w:r w:rsidRPr="000E27E4">
        <w:t>寒假约</w:t>
      </w:r>
      <w:r w:rsidRPr="000E27E4">
        <w:t>2000-3000</w:t>
      </w:r>
      <w:r w:rsidRPr="000E27E4">
        <w:t>左右（不同时间，不同出发地点会有浮动）；</w:t>
      </w:r>
    </w:p>
    <w:p w:rsidR="000E27E4" w:rsidRDefault="000E27E4" w:rsidP="009B0D17">
      <w:pPr>
        <w:widowControl/>
        <w:shd w:val="clear" w:color="auto" w:fill="FFFFFF"/>
        <w:spacing w:line="360" w:lineRule="auto"/>
      </w:pPr>
      <w:r>
        <w:rPr>
          <w:rFonts w:hint="eastAsia"/>
        </w:rPr>
        <w:t>午晚</w:t>
      </w:r>
      <w:r w:rsidRPr="000E27E4">
        <w:t>餐费约</w:t>
      </w:r>
      <w:r w:rsidRPr="000E27E4">
        <w:t>100</w:t>
      </w:r>
      <w:r w:rsidRPr="000E27E4">
        <w:t>元</w:t>
      </w:r>
      <w:r w:rsidRPr="000E27E4">
        <w:t>/</w:t>
      </w:r>
      <w:r w:rsidRPr="000E27E4">
        <w:t>天；</w:t>
      </w:r>
    </w:p>
    <w:p w:rsidR="000E27E4" w:rsidRPr="000E27E4" w:rsidRDefault="000E27E4" w:rsidP="009B0D17">
      <w:pPr>
        <w:widowControl/>
        <w:shd w:val="clear" w:color="auto" w:fill="FFFFFF"/>
        <w:spacing w:line="360" w:lineRule="auto"/>
      </w:pPr>
      <w:r w:rsidRPr="000E27E4">
        <w:t>签证费</w:t>
      </w:r>
      <w:r w:rsidRPr="000E27E4">
        <w:t>300</w:t>
      </w:r>
      <w:r w:rsidRPr="000E27E4">
        <w:t>元。</w:t>
      </w:r>
    </w:p>
    <w:p w:rsidR="000E27E4" w:rsidRPr="000E27E4" w:rsidRDefault="000E27E4" w:rsidP="009B0D17">
      <w:pPr>
        <w:widowControl/>
        <w:shd w:val="clear" w:color="auto" w:fill="FFFFFF"/>
        <w:spacing w:line="360" w:lineRule="auto"/>
      </w:pPr>
      <w:r w:rsidRPr="000E27E4">
        <w:t>新加坡住宿费：</w:t>
      </w:r>
      <w:r w:rsidRPr="000E27E4">
        <w:t>6</w:t>
      </w:r>
      <w:r w:rsidRPr="000E27E4">
        <w:t>晚，总计约</w:t>
      </w:r>
      <w:r w:rsidRPr="000E27E4">
        <w:t>2300</w:t>
      </w:r>
      <w:r w:rsidRPr="000E27E4">
        <w:t>元左右，四星标准。</w:t>
      </w:r>
    </w:p>
    <w:p w:rsidR="000E27E4" w:rsidRPr="000E27E4" w:rsidRDefault="000E27E4" w:rsidP="009B0D17">
      <w:pPr>
        <w:widowControl/>
        <w:shd w:val="clear" w:color="auto" w:fill="FFFFFF"/>
        <w:spacing w:line="360" w:lineRule="auto"/>
      </w:pPr>
      <w:r w:rsidRPr="000E27E4">
        <w:t>购物及其他个人额外花费。</w:t>
      </w:r>
    </w:p>
    <w:p w:rsidR="000E27E4" w:rsidRPr="00A10F13" w:rsidRDefault="000E27E4" w:rsidP="009B0D17">
      <w:pPr>
        <w:spacing w:line="360" w:lineRule="auto"/>
        <w:ind w:right="420"/>
        <w:jc w:val="left"/>
        <w:rPr>
          <w:b/>
          <w:color w:val="FF0000"/>
        </w:rPr>
      </w:pPr>
      <w:bookmarkStart w:id="0" w:name="_GoBack"/>
      <w:bookmarkEnd w:id="0"/>
    </w:p>
    <w:sectPr w:rsidR="000E27E4" w:rsidRPr="00A10F13" w:rsidSect="009B0D17">
      <w:pgSz w:w="11906" w:h="16838"/>
      <w:pgMar w:top="1440" w:right="1274"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174" w:rsidRDefault="001D7174" w:rsidP="00A10F13">
      <w:r>
        <w:separator/>
      </w:r>
    </w:p>
  </w:endnote>
  <w:endnote w:type="continuationSeparator" w:id="0">
    <w:p w:rsidR="001D7174" w:rsidRDefault="001D7174" w:rsidP="00A10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174" w:rsidRDefault="001D7174" w:rsidP="00A10F13">
      <w:r>
        <w:separator/>
      </w:r>
    </w:p>
  </w:footnote>
  <w:footnote w:type="continuationSeparator" w:id="0">
    <w:p w:rsidR="001D7174" w:rsidRDefault="001D7174" w:rsidP="00A10F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7E4"/>
    <w:rsid w:val="000E27E4"/>
    <w:rsid w:val="001D7174"/>
    <w:rsid w:val="008629AD"/>
    <w:rsid w:val="009B0D17"/>
    <w:rsid w:val="00A10F13"/>
    <w:rsid w:val="00E6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0E27E4"/>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0E27E4"/>
    <w:rPr>
      <w:rFonts w:ascii="宋体" w:eastAsia="宋体" w:hAnsi="宋体" w:cs="宋体"/>
      <w:b/>
      <w:bCs/>
      <w:kern w:val="0"/>
      <w:sz w:val="36"/>
      <w:szCs w:val="36"/>
    </w:rPr>
  </w:style>
  <w:style w:type="paragraph" w:styleId="a3">
    <w:name w:val="Normal (Web)"/>
    <w:basedOn w:val="a"/>
    <w:uiPriority w:val="99"/>
    <w:semiHidden/>
    <w:unhideWhenUsed/>
    <w:rsid w:val="000E27E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E27E4"/>
    <w:rPr>
      <w:b/>
      <w:bCs/>
    </w:rPr>
  </w:style>
  <w:style w:type="paragraph" w:styleId="a5">
    <w:name w:val="Balloon Text"/>
    <w:basedOn w:val="a"/>
    <w:link w:val="Char"/>
    <w:uiPriority w:val="99"/>
    <w:semiHidden/>
    <w:unhideWhenUsed/>
    <w:rsid w:val="000E27E4"/>
    <w:rPr>
      <w:sz w:val="18"/>
      <w:szCs w:val="18"/>
    </w:rPr>
  </w:style>
  <w:style w:type="character" w:customStyle="1" w:styleId="Char">
    <w:name w:val="批注框文本 Char"/>
    <w:basedOn w:val="a0"/>
    <w:link w:val="a5"/>
    <w:uiPriority w:val="99"/>
    <w:semiHidden/>
    <w:rsid w:val="000E27E4"/>
    <w:rPr>
      <w:sz w:val="18"/>
      <w:szCs w:val="18"/>
    </w:rPr>
  </w:style>
  <w:style w:type="paragraph" w:styleId="a6">
    <w:name w:val="header"/>
    <w:basedOn w:val="a"/>
    <w:link w:val="Char0"/>
    <w:uiPriority w:val="99"/>
    <w:unhideWhenUsed/>
    <w:rsid w:val="00A10F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A10F13"/>
    <w:rPr>
      <w:sz w:val="18"/>
      <w:szCs w:val="18"/>
    </w:rPr>
  </w:style>
  <w:style w:type="paragraph" w:styleId="a7">
    <w:name w:val="footer"/>
    <w:basedOn w:val="a"/>
    <w:link w:val="Char1"/>
    <w:uiPriority w:val="99"/>
    <w:unhideWhenUsed/>
    <w:rsid w:val="00A10F13"/>
    <w:pPr>
      <w:tabs>
        <w:tab w:val="center" w:pos="4153"/>
        <w:tab w:val="right" w:pos="8306"/>
      </w:tabs>
      <w:snapToGrid w:val="0"/>
      <w:jc w:val="left"/>
    </w:pPr>
    <w:rPr>
      <w:sz w:val="18"/>
      <w:szCs w:val="18"/>
    </w:rPr>
  </w:style>
  <w:style w:type="character" w:customStyle="1" w:styleId="Char1">
    <w:name w:val="页脚 Char"/>
    <w:basedOn w:val="a0"/>
    <w:link w:val="a7"/>
    <w:uiPriority w:val="99"/>
    <w:rsid w:val="00A10F1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0E27E4"/>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0E27E4"/>
    <w:rPr>
      <w:rFonts w:ascii="宋体" w:eastAsia="宋体" w:hAnsi="宋体" w:cs="宋体"/>
      <w:b/>
      <w:bCs/>
      <w:kern w:val="0"/>
      <w:sz w:val="36"/>
      <w:szCs w:val="36"/>
    </w:rPr>
  </w:style>
  <w:style w:type="paragraph" w:styleId="a3">
    <w:name w:val="Normal (Web)"/>
    <w:basedOn w:val="a"/>
    <w:uiPriority w:val="99"/>
    <w:semiHidden/>
    <w:unhideWhenUsed/>
    <w:rsid w:val="000E27E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E27E4"/>
    <w:rPr>
      <w:b/>
      <w:bCs/>
    </w:rPr>
  </w:style>
  <w:style w:type="paragraph" w:styleId="a5">
    <w:name w:val="Balloon Text"/>
    <w:basedOn w:val="a"/>
    <w:link w:val="Char"/>
    <w:uiPriority w:val="99"/>
    <w:semiHidden/>
    <w:unhideWhenUsed/>
    <w:rsid w:val="000E27E4"/>
    <w:rPr>
      <w:sz w:val="18"/>
      <w:szCs w:val="18"/>
    </w:rPr>
  </w:style>
  <w:style w:type="character" w:customStyle="1" w:styleId="Char">
    <w:name w:val="批注框文本 Char"/>
    <w:basedOn w:val="a0"/>
    <w:link w:val="a5"/>
    <w:uiPriority w:val="99"/>
    <w:semiHidden/>
    <w:rsid w:val="000E27E4"/>
    <w:rPr>
      <w:sz w:val="18"/>
      <w:szCs w:val="18"/>
    </w:rPr>
  </w:style>
  <w:style w:type="paragraph" w:styleId="a6">
    <w:name w:val="header"/>
    <w:basedOn w:val="a"/>
    <w:link w:val="Char0"/>
    <w:uiPriority w:val="99"/>
    <w:unhideWhenUsed/>
    <w:rsid w:val="00A10F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A10F13"/>
    <w:rPr>
      <w:sz w:val="18"/>
      <w:szCs w:val="18"/>
    </w:rPr>
  </w:style>
  <w:style w:type="paragraph" w:styleId="a7">
    <w:name w:val="footer"/>
    <w:basedOn w:val="a"/>
    <w:link w:val="Char1"/>
    <w:uiPriority w:val="99"/>
    <w:unhideWhenUsed/>
    <w:rsid w:val="00A10F13"/>
    <w:pPr>
      <w:tabs>
        <w:tab w:val="center" w:pos="4153"/>
        <w:tab w:val="right" w:pos="8306"/>
      </w:tabs>
      <w:snapToGrid w:val="0"/>
      <w:jc w:val="left"/>
    </w:pPr>
    <w:rPr>
      <w:sz w:val="18"/>
      <w:szCs w:val="18"/>
    </w:rPr>
  </w:style>
  <w:style w:type="character" w:customStyle="1" w:styleId="Char1">
    <w:name w:val="页脚 Char"/>
    <w:basedOn w:val="a0"/>
    <w:link w:val="a7"/>
    <w:uiPriority w:val="99"/>
    <w:rsid w:val="00A10F1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87601">
      <w:bodyDiv w:val="1"/>
      <w:marLeft w:val="0"/>
      <w:marRight w:val="0"/>
      <w:marTop w:val="0"/>
      <w:marBottom w:val="0"/>
      <w:divBdr>
        <w:top w:val="none" w:sz="0" w:space="0" w:color="auto"/>
        <w:left w:val="none" w:sz="0" w:space="0" w:color="auto"/>
        <w:bottom w:val="none" w:sz="0" w:space="0" w:color="auto"/>
        <w:right w:val="none" w:sz="0" w:space="0" w:color="auto"/>
      </w:divBdr>
    </w:div>
    <w:div w:id="126628498">
      <w:bodyDiv w:val="1"/>
      <w:marLeft w:val="0"/>
      <w:marRight w:val="0"/>
      <w:marTop w:val="0"/>
      <w:marBottom w:val="0"/>
      <w:divBdr>
        <w:top w:val="none" w:sz="0" w:space="0" w:color="auto"/>
        <w:left w:val="none" w:sz="0" w:space="0" w:color="auto"/>
        <w:bottom w:val="none" w:sz="0" w:space="0" w:color="auto"/>
        <w:right w:val="none" w:sz="0" w:space="0" w:color="auto"/>
      </w:divBdr>
    </w:div>
    <w:div w:id="919488834">
      <w:bodyDiv w:val="1"/>
      <w:marLeft w:val="0"/>
      <w:marRight w:val="0"/>
      <w:marTop w:val="0"/>
      <w:marBottom w:val="0"/>
      <w:divBdr>
        <w:top w:val="none" w:sz="0" w:space="0" w:color="auto"/>
        <w:left w:val="none" w:sz="0" w:space="0" w:color="auto"/>
        <w:bottom w:val="none" w:sz="0" w:space="0" w:color="auto"/>
        <w:right w:val="none" w:sz="0" w:space="0" w:color="auto"/>
      </w:divBdr>
    </w:div>
    <w:div w:id="1317103744">
      <w:bodyDiv w:val="1"/>
      <w:marLeft w:val="0"/>
      <w:marRight w:val="0"/>
      <w:marTop w:val="0"/>
      <w:marBottom w:val="0"/>
      <w:divBdr>
        <w:top w:val="none" w:sz="0" w:space="0" w:color="auto"/>
        <w:left w:val="none" w:sz="0" w:space="0" w:color="auto"/>
        <w:bottom w:val="none" w:sz="0" w:space="0" w:color="auto"/>
        <w:right w:val="none" w:sz="0" w:space="0" w:color="auto"/>
      </w:divBdr>
    </w:div>
    <w:div w:id="188050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303</Words>
  <Characters>1729</Characters>
  <Application>Microsoft Office Word</Application>
  <DocSecurity>0</DocSecurity>
  <Lines>14</Lines>
  <Paragraphs>4</Paragraphs>
  <ScaleCrop>false</ScaleCrop>
  <Company/>
  <LinksUpToDate>false</LinksUpToDate>
  <CharactersWithSpaces>2028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kathy</dc:creator>
  <cp:lastModifiedBy>Lenovo</cp:lastModifiedBy>
  <cp:revision>3</cp:revision>
  <dcterms:created xsi:type="dcterms:W3CDTF">2018-09-20T07:00:00Z</dcterms:created>
  <dcterms:modified xsi:type="dcterms:W3CDTF">2018-10-16T02:34:00Z</dcterms:modified>
</cp:coreProperties>
</file>