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18" w:rsidRPr="00D20D18" w:rsidRDefault="00D20D18" w:rsidP="00D20D18">
      <w:pPr>
        <w:snapToGrid w:val="0"/>
        <w:rPr>
          <w:rFonts w:asciiTheme="minorEastAsia" w:hAnsiTheme="minorEastAsia"/>
          <w:sz w:val="18"/>
          <w:szCs w:val="18"/>
        </w:rPr>
      </w:pPr>
      <w:r w:rsidRPr="00D20D18">
        <w:rPr>
          <w:rFonts w:asciiTheme="minorEastAsia" w:hAnsiTheme="minorEastAsia" w:hint="eastAsia"/>
          <w:sz w:val="18"/>
          <w:szCs w:val="18"/>
        </w:rPr>
        <w:t>课程</w:t>
      </w:r>
      <w:r w:rsidR="00422CD5">
        <w:rPr>
          <w:rFonts w:asciiTheme="minorEastAsia" w:hAnsiTheme="minorEastAsia" w:hint="eastAsia"/>
          <w:sz w:val="18"/>
          <w:szCs w:val="18"/>
        </w:rPr>
        <w:t>名称</w:t>
      </w:r>
      <w:r w:rsidR="00A01EDF">
        <w:rPr>
          <w:rFonts w:asciiTheme="minorEastAsia" w:hAnsiTheme="minorEastAsia" w:hint="eastAsia"/>
          <w:sz w:val="18"/>
          <w:szCs w:val="18"/>
        </w:rPr>
        <w:t>：管理</w:t>
      </w:r>
      <w:r w:rsidR="00A01EDF">
        <w:rPr>
          <w:rFonts w:asciiTheme="minorEastAsia" w:hAnsiTheme="minorEastAsia"/>
          <w:sz w:val="18"/>
          <w:szCs w:val="18"/>
        </w:rPr>
        <w:t>案例</w:t>
      </w:r>
      <w:r w:rsidR="00A01EDF">
        <w:rPr>
          <w:rFonts w:asciiTheme="minorEastAsia" w:hAnsiTheme="minorEastAsia" w:hint="eastAsia"/>
          <w:sz w:val="18"/>
          <w:szCs w:val="18"/>
        </w:rPr>
        <w:t>研讨课</w:t>
      </w:r>
    </w:p>
    <w:p w:rsidR="007D530A" w:rsidRPr="00A01EDF" w:rsidRDefault="007D530A" w:rsidP="00D20D18">
      <w:pPr>
        <w:snapToGrid w:val="0"/>
        <w:rPr>
          <w:rFonts w:asciiTheme="minorEastAsia" w:hAnsiTheme="minorEastAsia"/>
          <w:sz w:val="18"/>
          <w:szCs w:val="18"/>
        </w:rPr>
      </w:pPr>
    </w:p>
    <w:p w:rsidR="00D20D18" w:rsidRPr="00D20D18" w:rsidRDefault="00D20D18" w:rsidP="00D20D18">
      <w:pPr>
        <w:snapToGrid w:val="0"/>
        <w:rPr>
          <w:rFonts w:asciiTheme="minorEastAsia" w:hAnsiTheme="minorEastAsia"/>
          <w:sz w:val="18"/>
          <w:szCs w:val="18"/>
        </w:rPr>
      </w:pPr>
      <w:r w:rsidRPr="00D20D18">
        <w:rPr>
          <w:rFonts w:asciiTheme="minorEastAsia" w:hAnsiTheme="minorEastAsia" w:hint="eastAsia"/>
          <w:sz w:val="18"/>
          <w:szCs w:val="18"/>
        </w:rPr>
        <w:t>主讲人：加濑公夫（KASE KIMIO）</w:t>
      </w:r>
    </w:p>
    <w:p w:rsidR="007D530A" w:rsidRDefault="007D530A" w:rsidP="00D20D18">
      <w:pPr>
        <w:snapToGrid w:val="0"/>
        <w:rPr>
          <w:rFonts w:asciiTheme="minorEastAsia" w:hAnsiTheme="minorEastAsia"/>
          <w:sz w:val="18"/>
          <w:szCs w:val="18"/>
        </w:rPr>
      </w:pPr>
    </w:p>
    <w:p w:rsidR="00D20D18" w:rsidRDefault="00D20D18" w:rsidP="00D20D18">
      <w:pPr>
        <w:snapToGrid w:val="0"/>
        <w:rPr>
          <w:rFonts w:asciiTheme="minorEastAsia" w:hAnsiTheme="minorEastAsia"/>
          <w:sz w:val="18"/>
          <w:szCs w:val="18"/>
        </w:rPr>
      </w:pPr>
      <w:r w:rsidRPr="00D20D18">
        <w:rPr>
          <w:rFonts w:asciiTheme="minorEastAsia" w:hAnsiTheme="minorEastAsia" w:hint="eastAsia"/>
          <w:sz w:val="18"/>
          <w:szCs w:val="18"/>
        </w:rPr>
        <w:t>主讲人简介</w:t>
      </w:r>
      <w:r w:rsidR="00A01EDF">
        <w:rPr>
          <w:rFonts w:asciiTheme="minorEastAsia" w:hAnsiTheme="minorEastAsia" w:hint="eastAsia"/>
          <w:sz w:val="18"/>
          <w:szCs w:val="18"/>
        </w:rPr>
        <w:t>：</w:t>
      </w:r>
    </w:p>
    <w:p w:rsidR="00A01EDF" w:rsidRPr="00D20D18" w:rsidRDefault="00A01EDF" w:rsidP="00D20D18">
      <w:pPr>
        <w:snapToGrid w:val="0"/>
        <w:rPr>
          <w:rFonts w:asciiTheme="minorEastAsia" w:hAnsiTheme="minorEastAsia"/>
          <w:sz w:val="18"/>
          <w:szCs w:val="18"/>
        </w:rPr>
      </w:pPr>
    </w:p>
    <w:p w:rsidR="00D20D18" w:rsidRPr="00D20D18" w:rsidRDefault="00A01EDF" w:rsidP="00D20D18">
      <w:pPr>
        <w:snapToGrid w:val="0"/>
        <w:ind w:firstLineChars="200" w:firstLine="360"/>
        <w:rPr>
          <w:rFonts w:asciiTheme="minorEastAsia" w:hAnsiTheme="minorEastAsia"/>
          <w:sz w:val="18"/>
          <w:szCs w:val="18"/>
        </w:rPr>
      </w:pPr>
      <w:r>
        <w:rPr>
          <w:rFonts w:asciiTheme="minorEastAsia" w:hAnsiTheme="minorEastAsia" w:hint="eastAsia"/>
          <w:sz w:val="18"/>
          <w:szCs w:val="18"/>
        </w:rPr>
        <w:t>加濑公夫是我院战略</w:t>
      </w:r>
      <w:r>
        <w:rPr>
          <w:rFonts w:asciiTheme="minorEastAsia" w:hAnsiTheme="minorEastAsia"/>
          <w:sz w:val="18"/>
          <w:szCs w:val="18"/>
        </w:rPr>
        <w:t>管理系</w:t>
      </w:r>
      <w:r>
        <w:rPr>
          <w:rFonts w:asciiTheme="minorEastAsia" w:hAnsiTheme="minorEastAsia" w:hint="eastAsia"/>
          <w:sz w:val="18"/>
          <w:szCs w:val="18"/>
        </w:rPr>
        <w:t>教授，曾任</w:t>
      </w:r>
      <w:r w:rsidR="00D20D18" w:rsidRPr="00D20D18">
        <w:rPr>
          <w:rFonts w:asciiTheme="minorEastAsia" w:hAnsiTheme="minorEastAsia" w:hint="eastAsia"/>
          <w:sz w:val="18"/>
          <w:szCs w:val="18"/>
        </w:rPr>
        <w:t>日本国际大学</w:t>
      </w:r>
      <w:r w:rsidR="00D20D18" w:rsidRPr="00D20D18">
        <w:rPr>
          <w:rFonts w:asciiTheme="minorEastAsia" w:hAnsiTheme="minorEastAsia"/>
          <w:sz w:val="18"/>
          <w:szCs w:val="18"/>
        </w:rPr>
        <w:t>(International University of Japan, IUJ)</w:t>
      </w:r>
      <w:r w:rsidR="00D20D18" w:rsidRPr="00D20D18">
        <w:rPr>
          <w:rFonts w:asciiTheme="minorEastAsia" w:hAnsiTheme="minorEastAsia" w:hint="eastAsia"/>
          <w:sz w:val="18"/>
          <w:szCs w:val="18"/>
        </w:rPr>
        <w:t>校长，是国际知名</w:t>
      </w:r>
      <w:r>
        <w:rPr>
          <w:rFonts w:asciiTheme="minorEastAsia" w:hAnsiTheme="minorEastAsia" w:hint="eastAsia"/>
          <w:sz w:val="18"/>
          <w:szCs w:val="18"/>
        </w:rPr>
        <w:t>的</w:t>
      </w:r>
      <w:r w:rsidR="00D20D18" w:rsidRPr="00D20D18">
        <w:rPr>
          <w:rFonts w:asciiTheme="minorEastAsia" w:hAnsiTheme="minorEastAsia" w:hint="eastAsia"/>
          <w:sz w:val="18"/>
          <w:szCs w:val="18"/>
        </w:rPr>
        <w:t>战略管理学者。他于1949年3月生于日本千叶县，在英国曼彻斯特大学取得博</w:t>
      </w:r>
      <w:r>
        <w:rPr>
          <w:rFonts w:asciiTheme="minorEastAsia" w:hAnsiTheme="minorEastAsia" w:hint="eastAsia"/>
          <w:sz w:val="18"/>
          <w:szCs w:val="18"/>
        </w:rPr>
        <w:t>士学位，曾多年任职美洲开发银行和多个国家的大学、研究机构。他</w:t>
      </w:r>
      <w:r>
        <w:rPr>
          <w:rFonts w:asciiTheme="minorEastAsia" w:hAnsiTheme="minorEastAsia"/>
          <w:sz w:val="18"/>
          <w:szCs w:val="18"/>
        </w:rPr>
        <w:t>长期旅居西班牙，</w:t>
      </w:r>
      <w:r w:rsidR="00D20D18" w:rsidRPr="00D20D18">
        <w:rPr>
          <w:rFonts w:asciiTheme="minorEastAsia" w:hAnsiTheme="minorEastAsia" w:hint="eastAsia"/>
          <w:sz w:val="18"/>
          <w:szCs w:val="18"/>
        </w:rPr>
        <w:t>在</w:t>
      </w:r>
      <w:r>
        <w:rPr>
          <w:rFonts w:asciiTheme="minorEastAsia" w:hAnsiTheme="minorEastAsia" w:hint="eastAsia"/>
          <w:sz w:val="18"/>
          <w:szCs w:val="18"/>
        </w:rPr>
        <w:t>加入我院</w:t>
      </w:r>
      <w:r w:rsidR="00D20D18" w:rsidRPr="00D20D18">
        <w:rPr>
          <w:rFonts w:asciiTheme="minorEastAsia" w:hAnsiTheme="minorEastAsia" w:hint="eastAsia"/>
          <w:sz w:val="18"/>
          <w:szCs w:val="18"/>
        </w:rPr>
        <w:t>之前担任</w:t>
      </w:r>
      <w:r>
        <w:rPr>
          <w:rFonts w:asciiTheme="minorEastAsia" w:hAnsiTheme="minorEastAsia" w:hint="eastAsia"/>
          <w:sz w:val="18"/>
          <w:szCs w:val="18"/>
        </w:rPr>
        <w:t>西班牙</w:t>
      </w:r>
      <w:r w:rsidR="00D20D18" w:rsidRPr="00D20D18">
        <w:rPr>
          <w:rFonts w:asciiTheme="minorEastAsia" w:hAnsiTheme="minorEastAsia" w:hint="eastAsia"/>
          <w:sz w:val="18"/>
          <w:szCs w:val="18"/>
        </w:rPr>
        <w:t>IESE商学院、ESADE商学院、IE商学院等欧洲顶尖商学院的讲座教授。</w:t>
      </w:r>
    </w:p>
    <w:p w:rsidR="00D20D18" w:rsidRPr="00A01EDF" w:rsidRDefault="00D20D18" w:rsidP="00D20D18">
      <w:pPr>
        <w:snapToGrid w:val="0"/>
        <w:rPr>
          <w:rFonts w:asciiTheme="minorEastAsia" w:hAnsiTheme="minorEastAsia"/>
          <w:sz w:val="18"/>
          <w:szCs w:val="18"/>
        </w:rPr>
      </w:pPr>
    </w:p>
    <w:p w:rsidR="00D20D18" w:rsidRPr="00D20D18" w:rsidRDefault="00D20D18" w:rsidP="00D20D18">
      <w:pPr>
        <w:snapToGrid w:val="0"/>
        <w:rPr>
          <w:rFonts w:asciiTheme="minorEastAsia" w:hAnsiTheme="minorEastAsia"/>
          <w:sz w:val="18"/>
          <w:szCs w:val="18"/>
        </w:rPr>
      </w:pPr>
      <w:r w:rsidRPr="00D20D18">
        <w:rPr>
          <w:rFonts w:asciiTheme="minorEastAsia" w:hAnsiTheme="minorEastAsia" w:hint="eastAsia"/>
          <w:sz w:val="18"/>
          <w:szCs w:val="18"/>
        </w:rPr>
        <w:t>课程简介</w:t>
      </w:r>
    </w:p>
    <w:p w:rsidR="00D20D18" w:rsidRPr="00D20D18" w:rsidRDefault="00D20D18" w:rsidP="00D20D18">
      <w:pPr>
        <w:snapToGrid w:val="0"/>
        <w:rPr>
          <w:rFonts w:asciiTheme="minorEastAsia" w:hAnsiTheme="minorEastAsia"/>
          <w:sz w:val="18"/>
          <w:szCs w:val="18"/>
        </w:rPr>
      </w:pPr>
      <w:r w:rsidRPr="00D20D18">
        <w:rPr>
          <w:rFonts w:asciiTheme="minorEastAsia" w:hAnsiTheme="minorEastAsia"/>
          <w:sz w:val="18"/>
          <w:szCs w:val="18"/>
        </w:rPr>
        <w:t>Strategic management is concerned with the study of an organization. Strategy is “the determination of the long term goals and objectives of an enterprise, and the adoption of courses of action and the allocation of resources necessary for carrying out these goals.” (A. Chandler, Strategy and Structure, 1962). The assumption underlying this course is that the primary goal of the enterprise is to be profitable over the long term.  Hence, our primary focus will be upon the formulation and implementation of strategies which can achieve superior profitability in the long run.</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Strategic management involves answering two questions:</w:t>
      </w:r>
    </w:p>
    <w:p w:rsidR="00D20D18" w:rsidRPr="00D20D18" w:rsidRDefault="00D20D18" w:rsidP="00D20D18">
      <w:pPr>
        <w:snapToGrid w:val="0"/>
        <w:ind w:left="420"/>
        <w:rPr>
          <w:rFonts w:asciiTheme="minorEastAsia" w:hAnsiTheme="minorEastAsia"/>
          <w:sz w:val="18"/>
          <w:szCs w:val="18"/>
        </w:rPr>
      </w:pPr>
      <w:r w:rsidRPr="00D20D18">
        <w:rPr>
          <w:rFonts w:asciiTheme="minorEastAsia" w:hAnsiTheme="minorEastAsia" w:hint="eastAsia"/>
          <w:sz w:val="18"/>
          <w:szCs w:val="18"/>
        </w:rPr>
        <w:t xml:space="preserve">1. </w:t>
      </w:r>
      <w:r w:rsidRPr="00D20D18">
        <w:rPr>
          <w:rFonts w:asciiTheme="minorEastAsia" w:hAnsiTheme="minorEastAsia"/>
          <w:sz w:val="18"/>
          <w:szCs w:val="18"/>
        </w:rPr>
        <w:t>“What business or businesses should we be in?”, and</w:t>
      </w:r>
    </w:p>
    <w:p w:rsidR="00D20D18" w:rsidRPr="00D20D18" w:rsidRDefault="00D20D18" w:rsidP="00D20D18">
      <w:pPr>
        <w:snapToGrid w:val="0"/>
        <w:ind w:left="420"/>
        <w:rPr>
          <w:rFonts w:asciiTheme="minorEastAsia" w:hAnsiTheme="minorEastAsia"/>
          <w:sz w:val="18"/>
          <w:szCs w:val="18"/>
        </w:rPr>
      </w:pPr>
      <w:r w:rsidRPr="00D20D18">
        <w:rPr>
          <w:rFonts w:asciiTheme="minorEastAsia" w:hAnsiTheme="minorEastAsia" w:hint="eastAsia"/>
          <w:sz w:val="18"/>
          <w:szCs w:val="18"/>
        </w:rPr>
        <w:t xml:space="preserve">2. </w:t>
      </w:r>
      <w:r w:rsidRPr="00D20D18">
        <w:rPr>
          <w:rFonts w:asciiTheme="minorEastAsia" w:hAnsiTheme="minorEastAsia"/>
          <w:sz w:val="18"/>
          <w:szCs w:val="18"/>
        </w:rPr>
        <w:t>“Within a particular business, how should we compete?”</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The answers to these questions define the two major areas of a company’s strategy: corporate strategy and business (or competitive) strategy. This course will be concerned with both of these strategy areas.</w:t>
      </w:r>
    </w:p>
    <w:p w:rsidR="00D20D18" w:rsidRDefault="00D20D18" w:rsidP="007D530A">
      <w:pPr>
        <w:snapToGrid w:val="0"/>
        <w:rPr>
          <w:rFonts w:asciiTheme="minorEastAsia" w:hAnsiTheme="minorEastAsia"/>
          <w:sz w:val="18"/>
          <w:szCs w:val="18"/>
        </w:rPr>
      </w:pPr>
    </w:p>
    <w:p w:rsidR="00D20D18" w:rsidRPr="00D20D18" w:rsidRDefault="00D20D18" w:rsidP="007D530A">
      <w:pPr>
        <w:snapToGrid w:val="0"/>
        <w:rPr>
          <w:rFonts w:asciiTheme="minorEastAsia" w:hAnsiTheme="minorEastAsia"/>
          <w:sz w:val="18"/>
          <w:szCs w:val="18"/>
        </w:rPr>
      </w:pPr>
      <w:r w:rsidRPr="00D20D18">
        <w:rPr>
          <w:rFonts w:asciiTheme="minorEastAsia" w:hAnsiTheme="minorEastAsia" w:hint="eastAsia"/>
          <w:sz w:val="18"/>
          <w:szCs w:val="18"/>
        </w:rPr>
        <w:t>课程形式</w:t>
      </w:r>
    </w:p>
    <w:p w:rsidR="00D20D18" w:rsidRPr="00D20D18" w:rsidRDefault="00D20D18" w:rsidP="007D530A">
      <w:pPr>
        <w:pStyle w:val="a"/>
        <w:numPr>
          <w:ilvl w:val="0"/>
          <w:numId w:val="3"/>
        </w:numPr>
        <w:spacing w:before="120" w:line="240" w:lineRule="auto"/>
        <w:rPr>
          <w:rFonts w:asciiTheme="minorEastAsia" w:hAnsiTheme="minorEastAsia"/>
          <w:sz w:val="18"/>
          <w:szCs w:val="18"/>
        </w:rPr>
      </w:pPr>
      <w:r w:rsidRPr="00D20D18">
        <w:rPr>
          <w:rFonts w:asciiTheme="minorEastAsia" w:hAnsiTheme="minorEastAsia"/>
          <w:sz w:val="18"/>
          <w:szCs w:val="18"/>
        </w:rPr>
        <w:t>Case analysis (individual study followed by a group discussion and then finally by a discussion among all participants in class). Intentionally cases are in their majority classic ones, wherefore the current topics are to be covered by the presentations of participants’ analysis of the companies of their choice.</w:t>
      </w:r>
    </w:p>
    <w:p w:rsidR="00D20D18" w:rsidRPr="00D20D18" w:rsidRDefault="00D20D18" w:rsidP="00D20D18">
      <w:pPr>
        <w:pStyle w:val="a"/>
        <w:numPr>
          <w:ilvl w:val="0"/>
          <w:numId w:val="3"/>
        </w:numPr>
        <w:spacing w:before="120" w:line="240" w:lineRule="auto"/>
        <w:rPr>
          <w:rFonts w:asciiTheme="minorEastAsia" w:hAnsiTheme="minorEastAsia"/>
          <w:sz w:val="18"/>
          <w:szCs w:val="18"/>
        </w:rPr>
      </w:pPr>
      <w:r w:rsidRPr="00D20D18">
        <w:rPr>
          <w:rFonts w:asciiTheme="minorEastAsia" w:hAnsiTheme="minorEastAsia"/>
          <w:sz w:val="18"/>
          <w:szCs w:val="18"/>
        </w:rPr>
        <w:t>Participants will be divided into four or five member groups each of which is expected to make a presentation on a topic to be assigned before the course starts.</w:t>
      </w:r>
    </w:p>
    <w:p w:rsidR="00D20D18" w:rsidRDefault="00D20D18" w:rsidP="00D20D18">
      <w:pPr>
        <w:snapToGrid w:val="0"/>
        <w:rPr>
          <w:rFonts w:asciiTheme="minorEastAsia" w:hAnsiTheme="minorEastAsia"/>
          <w:sz w:val="18"/>
          <w:szCs w:val="18"/>
        </w:rPr>
      </w:pPr>
    </w:p>
    <w:p w:rsidR="00D20D18" w:rsidRPr="00D20D18" w:rsidRDefault="00D20D18" w:rsidP="00D20D18">
      <w:pPr>
        <w:snapToGrid w:val="0"/>
        <w:rPr>
          <w:rFonts w:asciiTheme="minorEastAsia" w:hAnsiTheme="minorEastAsia"/>
          <w:sz w:val="18"/>
          <w:szCs w:val="18"/>
        </w:rPr>
      </w:pPr>
      <w:r w:rsidRPr="00D20D18">
        <w:rPr>
          <w:rFonts w:asciiTheme="minorEastAsia" w:hAnsiTheme="minorEastAsia" w:hint="eastAsia"/>
          <w:sz w:val="18"/>
          <w:szCs w:val="18"/>
        </w:rPr>
        <w:t>课程目标</w:t>
      </w:r>
    </w:p>
    <w:p w:rsidR="00D20D18" w:rsidRPr="00D20D18" w:rsidRDefault="00D20D18" w:rsidP="00D20D18">
      <w:pPr>
        <w:numPr>
          <w:ilvl w:val="0"/>
          <w:numId w:val="5"/>
        </w:numPr>
        <w:snapToGrid w:val="0"/>
        <w:rPr>
          <w:rFonts w:asciiTheme="minorEastAsia" w:hAnsiTheme="minorEastAsia"/>
          <w:sz w:val="18"/>
          <w:szCs w:val="18"/>
        </w:rPr>
      </w:pPr>
      <w:r w:rsidRPr="00D20D18">
        <w:rPr>
          <w:rFonts w:asciiTheme="minorEastAsia" w:hAnsiTheme="minorEastAsia"/>
          <w:sz w:val="18"/>
          <w:szCs w:val="18"/>
        </w:rPr>
        <w:t>To acquire familiarity with the principal concepts, frameworks and techniques of strategic management.</w:t>
      </w:r>
    </w:p>
    <w:p w:rsidR="00D20D18" w:rsidRPr="00D20D18" w:rsidRDefault="00D20D18" w:rsidP="00D20D18">
      <w:pPr>
        <w:numPr>
          <w:ilvl w:val="0"/>
          <w:numId w:val="4"/>
        </w:numPr>
        <w:snapToGrid w:val="0"/>
        <w:rPr>
          <w:rFonts w:asciiTheme="minorEastAsia" w:hAnsiTheme="minorEastAsia"/>
          <w:sz w:val="18"/>
          <w:szCs w:val="18"/>
        </w:rPr>
      </w:pPr>
      <w:r w:rsidRPr="00D20D18">
        <w:rPr>
          <w:rFonts w:asciiTheme="minorEastAsia" w:hAnsiTheme="minorEastAsia"/>
          <w:sz w:val="18"/>
          <w:szCs w:val="18"/>
        </w:rPr>
        <w:t>To gain expertise in applying these concepts, frameworks and techniques in order to:</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Understand the reasons for good or bad performance by an enterprise.</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Generate strategy options for an enterprise.</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Assess available options under conditions of imperfect knowledge.</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Select the most appropriate strategy.</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Recommend the best means of implementing the chosen strategy.</w:t>
      </w:r>
    </w:p>
    <w:p w:rsidR="00D20D18" w:rsidRPr="00D20D18" w:rsidRDefault="00D20D18" w:rsidP="00D20D18">
      <w:pPr>
        <w:numPr>
          <w:ilvl w:val="0"/>
          <w:numId w:val="4"/>
        </w:numPr>
        <w:snapToGrid w:val="0"/>
        <w:rPr>
          <w:rFonts w:asciiTheme="minorEastAsia" w:hAnsiTheme="minorEastAsia"/>
          <w:sz w:val="18"/>
          <w:szCs w:val="18"/>
        </w:rPr>
      </w:pPr>
      <w:r w:rsidRPr="00D20D18">
        <w:rPr>
          <w:rFonts w:asciiTheme="minorEastAsia" w:hAnsiTheme="minorEastAsia"/>
          <w:sz w:val="18"/>
          <w:szCs w:val="18"/>
        </w:rPr>
        <w:t>To integrate the knowledge gained in previous and parallel courses.</w:t>
      </w:r>
    </w:p>
    <w:p w:rsidR="00D20D18" w:rsidRPr="00D20D18" w:rsidRDefault="00D20D18" w:rsidP="00D20D18">
      <w:pPr>
        <w:numPr>
          <w:ilvl w:val="0"/>
          <w:numId w:val="4"/>
        </w:numPr>
        <w:snapToGrid w:val="0"/>
        <w:rPr>
          <w:rFonts w:asciiTheme="minorEastAsia" w:hAnsiTheme="minorEastAsia"/>
          <w:sz w:val="18"/>
          <w:szCs w:val="18"/>
        </w:rPr>
      </w:pPr>
      <w:r w:rsidRPr="00D20D18">
        <w:rPr>
          <w:rFonts w:asciiTheme="minorEastAsia" w:hAnsiTheme="minorEastAsia"/>
          <w:sz w:val="18"/>
          <w:szCs w:val="18"/>
        </w:rPr>
        <w:t>To develop your capacity as a general manager in terms of:</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An appreciation of the work of the general manager</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The ability to recognize opportunities for profit in the business environment of a particular enterprise</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The ability to develop original and innovatory approaches to strategic problems</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sz w:val="18"/>
          <w:szCs w:val="18"/>
        </w:rPr>
        <w:t>• Developing business judgment</w:t>
      </w:r>
    </w:p>
    <w:p w:rsidR="00D20D18" w:rsidRPr="00D20D18" w:rsidRDefault="00D20D18" w:rsidP="00D20D18">
      <w:pPr>
        <w:numPr>
          <w:ilvl w:val="0"/>
          <w:numId w:val="4"/>
        </w:numPr>
        <w:snapToGrid w:val="0"/>
        <w:rPr>
          <w:rFonts w:asciiTheme="minorEastAsia" w:hAnsiTheme="minorEastAsia"/>
          <w:sz w:val="18"/>
          <w:szCs w:val="18"/>
        </w:rPr>
      </w:pPr>
      <w:r w:rsidRPr="00D20D18">
        <w:rPr>
          <w:rFonts w:asciiTheme="minorEastAsia" w:hAnsiTheme="minorEastAsia"/>
          <w:sz w:val="18"/>
          <w:szCs w:val="18"/>
        </w:rPr>
        <w:t>To improve your skills of oral and written communication</w:t>
      </w:r>
    </w:p>
    <w:p w:rsidR="00D20D18" w:rsidRDefault="00D20D18" w:rsidP="00D20D18">
      <w:pPr>
        <w:snapToGrid w:val="0"/>
        <w:ind w:firstLineChars="200" w:firstLine="360"/>
        <w:rPr>
          <w:rFonts w:asciiTheme="minorEastAsia" w:hAnsiTheme="minorEastAsia"/>
          <w:sz w:val="18"/>
          <w:szCs w:val="18"/>
        </w:rPr>
      </w:pPr>
    </w:p>
    <w:p w:rsidR="00A01EDF" w:rsidRDefault="00A01EDF" w:rsidP="00D20D18">
      <w:pPr>
        <w:snapToGrid w:val="0"/>
        <w:ind w:firstLineChars="200" w:firstLine="360"/>
        <w:rPr>
          <w:rFonts w:asciiTheme="minorEastAsia" w:hAnsiTheme="minorEastAsia" w:hint="eastAsia"/>
          <w:sz w:val="18"/>
          <w:szCs w:val="18"/>
        </w:rPr>
      </w:pPr>
      <w:r>
        <w:rPr>
          <w:rFonts w:asciiTheme="minorEastAsia" w:hAnsiTheme="minorEastAsia" w:hint="eastAsia"/>
          <w:sz w:val="18"/>
          <w:szCs w:val="18"/>
        </w:rPr>
        <w:t>时间</w:t>
      </w:r>
      <w:r>
        <w:rPr>
          <w:rFonts w:asciiTheme="minorEastAsia" w:hAnsiTheme="minorEastAsia"/>
          <w:sz w:val="18"/>
          <w:szCs w:val="18"/>
        </w:rPr>
        <w:t>：</w:t>
      </w:r>
      <w:r w:rsidR="0017033F">
        <w:rPr>
          <w:rFonts w:asciiTheme="minorEastAsia" w:hAnsiTheme="minorEastAsia" w:hint="eastAsia"/>
          <w:sz w:val="18"/>
          <w:szCs w:val="18"/>
        </w:rPr>
        <w:t>5月11日，12日，18日，19日，25日</w:t>
      </w:r>
      <w:r w:rsidR="00697A5A">
        <w:rPr>
          <w:rFonts w:asciiTheme="minorEastAsia" w:hAnsiTheme="minorEastAsia" w:hint="eastAsia"/>
          <w:sz w:val="18"/>
          <w:szCs w:val="18"/>
        </w:rPr>
        <w:t xml:space="preserve"> 每天8:30-11:30</w:t>
      </w:r>
    </w:p>
    <w:p w:rsidR="00697A5A" w:rsidRDefault="00697A5A" w:rsidP="00D20D18">
      <w:pPr>
        <w:snapToGrid w:val="0"/>
        <w:ind w:firstLineChars="200" w:firstLine="360"/>
        <w:rPr>
          <w:rFonts w:asciiTheme="minorEastAsia" w:hAnsiTheme="minorEastAsia"/>
          <w:sz w:val="18"/>
          <w:szCs w:val="18"/>
        </w:rPr>
      </w:pPr>
      <w:r>
        <w:rPr>
          <w:rFonts w:asciiTheme="minorEastAsia" w:hAnsiTheme="minorEastAsia" w:hint="eastAsia"/>
          <w:sz w:val="18"/>
          <w:szCs w:val="18"/>
        </w:rPr>
        <w:t>地点：待定</w:t>
      </w:r>
    </w:p>
    <w:p w:rsidR="00D20D18" w:rsidRPr="00D20D18" w:rsidRDefault="00D20D18" w:rsidP="00D20D18">
      <w:pPr>
        <w:snapToGrid w:val="0"/>
        <w:ind w:firstLineChars="200" w:firstLine="360"/>
        <w:rPr>
          <w:rFonts w:asciiTheme="minorEastAsia" w:hAnsiTheme="minorEastAsia"/>
          <w:sz w:val="18"/>
          <w:szCs w:val="18"/>
        </w:rPr>
      </w:pPr>
      <w:r w:rsidRPr="00D20D18">
        <w:rPr>
          <w:rFonts w:asciiTheme="minorEastAsia" w:hAnsiTheme="minorEastAsia" w:hint="eastAsia"/>
          <w:sz w:val="18"/>
          <w:szCs w:val="18"/>
        </w:rPr>
        <w:t>学时：10次课，每次课75分钟</w:t>
      </w:r>
    </w:p>
    <w:p w:rsidR="00A01EDF" w:rsidRDefault="00697A5A" w:rsidP="00D20D18">
      <w:pPr>
        <w:snapToGrid w:val="0"/>
        <w:ind w:firstLineChars="200" w:firstLine="360"/>
        <w:rPr>
          <w:rFonts w:asciiTheme="minorEastAsia" w:hAnsiTheme="minorEastAsia"/>
          <w:sz w:val="18"/>
          <w:szCs w:val="18"/>
        </w:rPr>
      </w:pPr>
      <w:r>
        <w:rPr>
          <w:rFonts w:asciiTheme="minorEastAsia" w:hAnsiTheme="minorEastAsia" w:hint="eastAsia"/>
          <w:sz w:val="18"/>
          <w:szCs w:val="18"/>
        </w:rPr>
        <w:t>名额：20名</w:t>
      </w:r>
    </w:p>
    <w:p w:rsidR="00D20D18" w:rsidRDefault="00D20D18" w:rsidP="00D20D18">
      <w:pPr>
        <w:snapToGrid w:val="0"/>
        <w:ind w:firstLineChars="200" w:firstLine="360"/>
        <w:rPr>
          <w:rFonts w:asciiTheme="minorEastAsia" w:hAnsiTheme="minorEastAsia"/>
          <w:sz w:val="18"/>
          <w:szCs w:val="18"/>
        </w:rPr>
      </w:pPr>
      <w:r>
        <w:rPr>
          <w:rFonts w:asciiTheme="minorEastAsia" w:hAnsiTheme="minorEastAsia" w:hint="eastAsia"/>
          <w:sz w:val="18"/>
          <w:szCs w:val="18"/>
        </w:rPr>
        <w:t>该课程</w:t>
      </w:r>
      <w:r w:rsidR="007D530A">
        <w:rPr>
          <w:rFonts w:asciiTheme="minorEastAsia" w:hAnsiTheme="minorEastAsia" w:hint="eastAsia"/>
          <w:sz w:val="18"/>
          <w:szCs w:val="18"/>
        </w:rPr>
        <w:t>面向</w:t>
      </w:r>
      <w:r w:rsidR="00A01EDF">
        <w:rPr>
          <w:rFonts w:asciiTheme="minorEastAsia" w:hAnsiTheme="minorEastAsia" w:hint="eastAsia"/>
          <w:sz w:val="18"/>
          <w:szCs w:val="18"/>
        </w:rPr>
        <w:t>我院</w:t>
      </w:r>
      <w:r w:rsidR="00697A5A">
        <w:rPr>
          <w:rFonts w:asciiTheme="minorEastAsia" w:hAnsiTheme="minorEastAsia" w:hint="eastAsia"/>
          <w:sz w:val="18"/>
          <w:szCs w:val="18"/>
        </w:rPr>
        <w:t>所有本科生开放，计入实践学时16学时</w:t>
      </w:r>
      <w:r w:rsidR="007D530A">
        <w:rPr>
          <w:rFonts w:asciiTheme="minorEastAsia" w:hAnsiTheme="minorEastAsia" w:hint="eastAsia"/>
          <w:sz w:val="18"/>
          <w:szCs w:val="18"/>
        </w:rPr>
        <w:t>，欢迎报名。</w:t>
      </w:r>
    </w:p>
    <w:p w:rsidR="00A01EDF" w:rsidRPr="00A01EDF" w:rsidRDefault="00A01EDF" w:rsidP="00D20D18">
      <w:pPr>
        <w:snapToGrid w:val="0"/>
        <w:ind w:firstLineChars="200" w:firstLine="360"/>
        <w:rPr>
          <w:rFonts w:asciiTheme="minorEastAsia" w:hAnsiTheme="minorEastAsia"/>
          <w:sz w:val="18"/>
          <w:szCs w:val="18"/>
        </w:rPr>
      </w:pPr>
      <w:r>
        <w:rPr>
          <w:rFonts w:asciiTheme="minorEastAsia" w:hAnsiTheme="minorEastAsia" w:hint="eastAsia"/>
          <w:sz w:val="18"/>
          <w:szCs w:val="18"/>
        </w:rPr>
        <w:t>报名</w:t>
      </w:r>
      <w:r>
        <w:rPr>
          <w:rFonts w:asciiTheme="minorEastAsia" w:hAnsiTheme="minorEastAsia"/>
          <w:sz w:val="18"/>
          <w:szCs w:val="18"/>
        </w:rPr>
        <w:t>方式：</w:t>
      </w:r>
      <w:bookmarkStart w:id="0" w:name="_GoBack"/>
      <w:bookmarkEnd w:id="0"/>
      <w:r w:rsidR="00697A5A">
        <w:rPr>
          <w:rFonts w:asciiTheme="minorEastAsia" w:hAnsiTheme="minorEastAsia" w:hint="eastAsia"/>
          <w:sz w:val="18"/>
          <w:szCs w:val="18"/>
        </w:rPr>
        <w:t>发送邮件至yanghaijia@bnu.edu.cn</w:t>
      </w:r>
    </w:p>
    <w:sectPr w:rsidR="00A01EDF" w:rsidRPr="00A01EDF" w:rsidSect="00E03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68" w:rsidRDefault="00BF1F68" w:rsidP="00D20D18">
      <w:r>
        <w:separator/>
      </w:r>
    </w:p>
  </w:endnote>
  <w:endnote w:type="continuationSeparator" w:id="1">
    <w:p w:rsidR="00BF1F68" w:rsidRDefault="00BF1F68" w:rsidP="00D20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68" w:rsidRDefault="00BF1F68" w:rsidP="00D20D18">
      <w:r>
        <w:separator/>
      </w:r>
    </w:p>
  </w:footnote>
  <w:footnote w:type="continuationSeparator" w:id="1">
    <w:p w:rsidR="00BF1F68" w:rsidRDefault="00BF1F68" w:rsidP="00D20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966DE"/>
    <w:multiLevelType w:val="hybridMultilevel"/>
    <w:tmpl w:val="3CC80D56"/>
    <w:lvl w:ilvl="0" w:tplc="AC92E7DA">
      <w:start w:val="1"/>
      <w:numFmt w:val="decimal"/>
      <w:lvlText w:val="%1)"/>
      <w:lvlJc w:val="left"/>
      <w:pPr>
        <w:ind w:left="420" w:hanging="420"/>
      </w:pPr>
      <w:rPr>
        <w:rFonts w:hint="eastAsia"/>
      </w:rPr>
    </w:lvl>
    <w:lvl w:ilvl="1" w:tplc="D8D291D6">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AF86EB9"/>
    <w:multiLevelType w:val="hybridMultilevel"/>
    <w:tmpl w:val="0D664A26"/>
    <w:lvl w:ilvl="0" w:tplc="F932893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0A30032"/>
    <w:multiLevelType w:val="hybridMultilevel"/>
    <w:tmpl w:val="ED463A50"/>
    <w:lvl w:ilvl="0" w:tplc="4E34ABC4">
      <w:start w:val="1"/>
      <w:numFmt w:val="decimal"/>
      <w:pStyle w:val="-N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A95EE1"/>
    <w:multiLevelType w:val="hybridMultilevel"/>
    <w:tmpl w:val="35A44B7E"/>
    <w:lvl w:ilvl="0" w:tplc="20AAA0B8">
      <w:start w:val="1"/>
      <w:numFmt w:val="decimal"/>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0D18"/>
    <w:rsid w:val="0017033F"/>
    <w:rsid w:val="00236180"/>
    <w:rsid w:val="00422CD5"/>
    <w:rsid w:val="00697A5A"/>
    <w:rsid w:val="007D530A"/>
    <w:rsid w:val="00A01EDF"/>
    <w:rsid w:val="00BF1F68"/>
    <w:rsid w:val="00D20D18"/>
    <w:rsid w:val="00D56C81"/>
    <w:rsid w:val="00E03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34D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D20D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20D18"/>
    <w:rPr>
      <w:sz w:val="18"/>
      <w:szCs w:val="18"/>
    </w:rPr>
  </w:style>
  <w:style w:type="paragraph" w:styleId="a5">
    <w:name w:val="footer"/>
    <w:basedOn w:val="a0"/>
    <w:link w:val="Char0"/>
    <w:uiPriority w:val="99"/>
    <w:unhideWhenUsed/>
    <w:rsid w:val="00D20D18"/>
    <w:pPr>
      <w:tabs>
        <w:tab w:val="center" w:pos="4153"/>
        <w:tab w:val="right" w:pos="8306"/>
      </w:tabs>
      <w:snapToGrid w:val="0"/>
      <w:jc w:val="left"/>
    </w:pPr>
    <w:rPr>
      <w:sz w:val="18"/>
      <w:szCs w:val="18"/>
    </w:rPr>
  </w:style>
  <w:style w:type="character" w:customStyle="1" w:styleId="Char0">
    <w:name w:val="页脚 Char"/>
    <w:basedOn w:val="a1"/>
    <w:link w:val="a5"/>
    <w:uiPriority w:val="99"/>
    <w:rsid w:val="00D20D18"/>
    <w:rPr>
      <w:sz w:val="18"/>
      <w:szCs w:val="18"/>
    </w:rPr>
  </w:style>
  <w:style w:type="paragraph" w:styleId="a">
    <w:name w:val="List Paragraph"/>
    <w:basedOn w:val="a0"/>
    <w:link w:val="Char1"/>
    <w:uiPriority w:val="1"/>
    <w:qFormat/>
    <w:rsid w:val="00D20D18"/>
    <w:pPr>
      <w:widowControl/>
      <w:numPr>
        <w:numId w:val="2"/>
      </w:numPr>
      <w:snapToGrid w:val="0"/>
      <w:spacing w:line="300" w:lineRule="exact"/>
      <w:ind w:left="227" w:hanging="227"/>
      <w:jc w:val="left"/>
    </w:pPr>
    <w:rPr>
      <w:rFonts w:ascii="Segoe UI" w:hAnsi="Segoe UI"/>
      <w:kern w:val="0"/>
      <w:szCs w:val="21"/>
      <w:lang w:eastAsia="ja-JP"/>
    </w:rPr>
  </w:style>
  <w:style w:type="character" w:customStyle="1" w:styleId="Char1">
    <w:name w:val="列出段落 Char"/>
    <w:basedOn w:val="a1"/>
    <w:link w:val="a"/>
    <w:uiPriority w:val="1"/>
    <w:rsid w:val="00D20D18"/>
    <w:rPr>
      <w:rFonts w:ascii="Segoe UI" w:hAnsi="Segoe UI"/>
      <w:kern w:val="0"/>
      <w:szCs w:val="21"/>
      <w:lang w:eastAsia="ja-JP"/>
    </w:rPr>
  </w:style>
  <w:style w:type="paragraph" w:customStyle="1" w:styleId="-No">
    <w:name w:val="リスト段落-No"/>
    <w:basedOn w:val="a"/>
    <w:qFormat/>
    <w:rsid w:val="00D20D18"/>
    <w:pPr>
      <w:numPr>
        <w:numId w:val="4"/>
      </w:numPr>
      <w:spacing w:beforeLines="50" w:line="320" w:lineRule="exact"/>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411</Words>
  <Characters>2343</Characters>
  <Application>Microsoft Office Word</Application>
  <DocSecurity>0</DocSecurity>
  <Lines>19</Lines>
  <Paragraphs>5</Paragraphs>
  <ScaleCrop>false</ScaleCrop>
  <Company>Lenovo</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2019-04-03T11:09:00Z</dcterms:created>
  <dcterms:modified xsi:type="dcterms:W3CDTF">2019-04-09T08:08:00Z</dcterms:modified>
</cp:coreProperties>
</file>