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AF65B6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5735E2">
        <w:rPr>
          <w:rFonts w:hint="eastAsia"/>
          <w:b/>
          <w:sz w:val="30"/>
          <w:szCs w:val="30"/>
        </w:rPr>
        <w:t>九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670B88">
        <w:rPr>
          <w:b/>
          <w:sz w:val="30"/>
          <w:szCs w:val="30"/>
        </w:rPr>
        <w:t>2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5735E2">
        <w:rPr>
          <w:rFonts w:asciiTheme="minorEastAsia" w:hAnsiTheme="minorEastAsia"/>
          <w:sz w:val="24"/>
          <w:szCs w:val="24"/>
        </w:rPr>
        <w:t>3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5735E2">
        <w:rPr>
          <w:rFonts w:asciiTheme="minorEastAsia" w:hAnsiTheme="minorEastAsia" w:hint="eastAsia"/>
          <w:sz w:val="24"/>
          <w:szCs w:val="24"/>
        </w:rPr>
        <w:t xml:space="preserve"> </w:t>
      </w:r>
      <w:r w:rsidR="005735E2">
        <w:rPr>
          <w:rFonts w:asciiTheme="minorEastAsia" w:hAnsiTheme="minorEastAsia"/>
          <w:sz w:val="24"/>
          <w:szCs w:val="24"/>
        </w:rPr>
        <w:t>11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E02BEB">
        <w:rPr>
          <w:rFonts w:asciiTheme="minorEastAsia" w:hAnsiTheme="minorEastAsia" w:hint="eastAsia"/>
          <w:sz w:val="24"/>
          <w:szCs w:val="24"/>
        </w:rPr>
        <w:t>8:3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BB6F72">
        <w:rPr>
          <w:rFonts w:asciiTheme="minorEastAsia" w:hAnsiTheme="minorEastAsia" w:hint="eastAsia"/>
          <w:sz w:val="24"/>
          <w:szCs w:val="24"/>
        </w:rPr>
        <w:t>1</w:t>
      </w:r>
      <w:r w:rsidR="00793D31">
        <w:rPr>
          <w:rFonts w:asciiTheme="minorEastAsia" w:hAnsiTheme="minorEastAsia"/>
          <w:sz w:val="24"/>
          <w:szCs w:val="24"/>
        </w:rPr>
        <w:t>621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5735E2">
        <w:rPr>
          <w:rFonts w:asciiTheme="minorEastAsia" w:hAnsiTheme="minorEastAsia" w:hint="eastAsia"/>
          <w:sz w:val="24"/>
          <w:szCs w:val="24"/>
        </w:rPr>
        <w:t>待定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</w:t>
      </w:r>
      <w:bookmarkStart w:id="0" w:name="_GoBack"/>
      <w:bookmarkEnd w:id="0"/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812"/>
        <w:gridCol w:w="709"/>
      </w:tblGrid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793D31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793D31" w:rsidRPr="00477779" w:rsidRDefault="00793D31" w:rsidP="00793D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31" w:rsidRDefault="00793D31" w:rsidP="00793D31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李雨欣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31" w:rsidRDefault="00793D31" w:rsidP="00793D31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ESG信息披露与企业短债长用</w:t>
            </w:r>
          </w:p>
        </w:tc>
        <w:tc>
          <w:tcPr>
            <w:tcW w:w="709" w:type="dxa"/>
          </w:tcPr>
          <w:p w:rsidR="00793D31" w:rsidRPr="002B7673" w:rsidRDefault="00793D31" w:rsidP="00793D3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93D31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793D31" w:rsidRPr="00477779" w:rsidRDefault="00793D31" w:rsidP="00793D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31" w:rsidRDefault="00793D31" w:rsidP="00793D3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干雨涵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31" w:rsidRDefault="00793D31" w:rsidP="00793D3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过热的情绪：盈余公告前的投机泡沫——基于股吧论坛亿级文本大数据的研究</w:t>
            </w:r>
          </w:p>
        </w:tc>
        <w:tc>
          <w:tcPr>
            <w:tcW w:w="709" w:type="dxa"/>
          </w:tcPr>
          <w:p w:rsidR="00793D31" w:rsidRPr="002B7673" w:rsidRDefault="00793D31" w:rsidP="00793D3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93D31" w:rsidRPr="00477779" w:rsidTr="00A320F4">
        <w:trPr>
          <w:trHeight w:val="469"/>
          <w:jc w:val="center"/>
        </w:trPr>
        <w:tc>
          <w:tcPr>
            <w:tcW w:w="641" w:type="dxa"/>
            <w:vAlign w:val="center"/>
          </w:tcPr>
          <w:p w:rsidR="00793D31" w:rsidRPr="00477779" w:rsidRDefault="00793D31" w:rsidP="00793D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3D31" w:rsidRDefault="00793D31" w:rsidP="00793D3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徐卿妮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3D31" w:rsidRDefault="00793D31" w:rsidP="00793D31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数字普惠金融与家庭贫困脆弱性</w:t>
            </w:r>
          </w:p>
        </w:tc>
        <w:tc>
          <w:tcPr>
            <w:tcW w:w="709" w:type="dxa"/>
          </w:tcPr>
          <w:p w:rsidR="00793D31" w:rsidRPr="00F67C08" w:rsidRDefault="00793D31" w:rsidP="00793D3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7383" w:rsidRPr="00477779" w:rsidTr="00A320F4">
        <w:trPr>
          <w:trHeight w:val="469"/>
          <w:jc w:val="center"/>
        </w:trPr>
        <w:tc>
          <w:tcPr>
            <w:tcW w:w="641" w:type="dxa"/>
            <w:vAlign w:val="center"/>
          </w:tcPr>
          <w:p w:rsidR="00137383" w:rsidRPr="00477779" w:rsidRDefault="00137383" w:rsidP="00137383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83" w:rsidRDefault="00137383" w:rsidP="0013738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夏晴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83" w:rsidRDefault="00137383" w:rsidP="0013738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Measuring the ESG information disclosure for Chinese listed companies with BERT model.</w:t>
            </w:r>
          </w:p>
        </w:tc>
        <w:tc>
          <w:tcPr>
            <w:tcW w:w="709" w:type="dxa"/>
          </w:tcPr>
          <w:p w:rsidR="00137383" w:rsidRPr="00F67C08" w:rsidRDefault="00137383" w:rsidP="001373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7383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137383" w:rsidRPr="00477779" w:rsidRDefault="00137383" w:rsidP="00137383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83" w:rsidRDefault="00137383" w:rsidP="0013738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李彤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383" w:rsidRDefault="00137383" w:rsidP="0013738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数字普惠金融对就业结构的影响：人工智能和平台经济的中介作用</w:t>
            </w:r>
          </w:p>
        </w:tc>
        <w:tc>
          <w:tcPr>
            <w:tcW w:w="709" w:type="dxa"/>
          </w:tcPr>
          <w:p w:rsidR="00137383" w:rsidRPr="00F67C08" w:rsidRDefault="00137383" w:rsidP="001373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383" w:rsidRPr="00477779" w:rsidTr="00137383">
        <w:trPr>
          <w:trHeight w:val="469"/>
          <w:jc w:val="center"/>
        </w:trPr>
        <w:tc>
          <w:tcPr>
            <w:tcW w:w="641" w:type="dxa"/>
            <w:vAlign w:val="center"/>
          </w:tcPr>
          <w:p w:rsidR="00137383" w:rsidRPr="00477779" w:rsidRDefault="00137383" w:rsidP="00137383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383" w:rsidRDefault="00137383" w:rsidP="0013738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刘钊均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383" w:rsidRDefault="00137383" w:rsidP="00137383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DeFi resilience: measurement, trends and spillovers</w:t>
            </w:r>
          </w:p>
        </w:tc>
        <w:tc>
          <w:tcPr>
            <w:tcW w:w="709" w:type="dxa"/>
          </w:tcPr>
          <w:p w:rsidR="00137383" w:rsidRPr="00F67C08" w:rsidRDefault="00137383" w:rsidP="0013738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B6" w:rsidRDefault="00AF65B6" w:rsidP="007A3A5D">
      <w:r>
        <w:separator/>
      </w:r>
    </w:p>
  </w:endnote>
  <w:endnote w:type="continuationSeparator" w:id="0">
    <w:p w:rsidR="00AF65B6" w:rsidRDefault="00AF65B6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B6" w:rsidRDefault="00AF65B6" w:rsidP="007A3A5D">
      <w:r>
        <w:separator/>
      </w:r>
    </w:p>
  </w:footnote>
  <w:footnote w:type="continuationSeparator" w:id="0">
    <w:p w:rsidR="00AF65B6" w:rsidRDefault="00AF65B6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2DF9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37383"/>
    <w:rsid w:val="00162886"/>
    <w:rsid w:val="00162AF9"/>
    <w:rsid w:val="0016372B"/>
    <w:rsid w:val="001763FD"/>
    <w:rsid w:val="00191483"/>
    <w:rsid w:val="001C12C2"/>
    <w:rsid w:val="001C1573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178E1"/>
    <w:rsid w:val="00620EDA"/>
    <w:rsid w:val="006331EF"/>
    <w:rsid w:val="006348E6"/>
    <w:rsid w:val="00636E43"/>
    <w:rsid w:val="00650417"/>
    <w:rsid w:val="0066428F"/>
    <w:rsid w:val="00664431"/>
    <w:rsid w:val="00670B88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93D31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AF65B6"/>
    <w:rsid w:val="00B00143"/>
    <w:rsid w:val="00B37B7A"/>
    <w:rsid w:val="00B75F08"/>
    <w:rsid w:val="00B760F9"/>
    <w:rsid w:val="00B91E73"/>
    <w:rsid w:val="00BA0975"/>
    <w:rsid w:val="00BB6F72"/>
    <w:rsid w:val="00BC6959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5E20025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73</Words>
  <Characters>422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62</cp:revision>
  <cp:lastPrinted>2019-06-28T04:25:00Z</cp:lastPrinted>
  <dcterms:created xsi:type="dcterms:W3CDTF">2017-05-17T02:09:00Z</dcterms:created>
  <dcterms:modified xsi:type="dcterms:W3CDTF">2023-06-02T09:18:00Z</dcterms:modified>
</cp:coreProperties>
</file>